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3F5E0" w14:textId="73D21ACF" w:rsidR="00E45F9B" w:rsidRPr="004E4807" w:rsidRDefault="00E45F9B" w:rsidP="00E45F9B">
      <w:pPr>
        <w:tabs>
          <w:tab w:val="center" w:pos="4536"/>
          <w:tab w:val="right" w:pos="9070"/>
          <w:tab w:val="right" w:pos="9639"/>
        </w:tabs>
        <w:ind w:right="2"/>
        <w:rPr>
          <w:rFonts w:eastAsia="宋体"/>
          <w:b/>
          <w:bCs/>
          <w:sz w:val="22"/>
          <w:szCs w:val="22"/>
          <w:lang w:val="en-GB" w:eastAsia="zh-CN"/>
        </w:rPr>
      </w:pPr>
      <w:r w:rsidRPr="004E4807">
        <w:rPr>
          <w:rFonts w:eastAsia="宋体"/>
          <w:b/>
          <w:bCs/>
          <w:sz w:val="22"/>
          <w:szCs w:val="22"/>
          <w:lang w:val="en-GB" w:eastAsia="zh-CN"/>
        </w:rPr>
        <w:t>3GPP TSG RAN WG1 #97</w:t>
      </w:r>
      <w:r w:rsidRPr="004E4807">
        <w:rPr>
          <w:rFonts w:eastAsia="宋体"/>
          <w:b/>
          <w:bCs/>
          <w:sz w:val="22"/>
          <w:szCs w:val="22"/>
          <w:lang w:val="en-GB" w:eastAsia="zh-CN"/>
        </w:rPr>
        <w:tab/>
      </w:r>
      <w:r w:rsidRPr="004E4807">
        <w:rPr>
          <w:rFonts w:eastAsia="宋体"/>
          <w:b/>
          <w:bCs/>
          <w:sz w:val="22"/>
          <w:szCs w:val="22"/>
          <w:lang w:val="en-GB" w:eastAsia="zh-CN"/>
        </w:rPr>
        <w:tab/>
      </w:r>
      <w:r w:rsidRPr="004E4807">
        <w:rPr>
          <w:rFonts w:eastAsia="MS Mincho"/>
          <w:b/>
          <w:sz w:val="22"/>
          <w:szCs w:val="22"/>
        </w:rPr>
        <w:t>R1-190647</w:t>
      </w:r>
      <w:r>
        <w:rPr>
          <w:rFonts w:eastAsia="MS Mincho"/>
          <w:b/>
          <w:sz w:val="22"/>
          <w:szCs w:val="22"/>
        </w:rPr>
        <w:t>4</w:t>
      </w:r>
    </w:p>
    <w:p w14:paraId="403C7A00" w14:textId="77777777" w:rsidR="00E45F9B" w:rsidRDefault="00E45F9B" w:rsidP="00E45F9B">
      <w:pPr>
        <w:pStyle w:val="a4"/>
        <w:tabs>
          <w:tab w:val="clear" w:pos="4536"/>
          <w:tab w:val="left" w:pos="1800"/>
        </w:tabs>
        <w:ind w:left="1800" w:hanging="1800"/>
        <w:rPr>
          <w:rFonts w:ascii="Times New Roman" w:eastAsia="宋体" w:hAnsi="Times New Roman"/>
          <w:bCs/>
          <w:sz w:val="22"/>
          <w:szCs w:val="22"/>
          <w:lang w:val="en-GB" w:eastAsia="zh-CN"/>
        </w:rPr>
      </w:pPr>
      <w:r w:rsidRPr="004E4807">
        <w:rPr>
          <w:rFonts w:ascii="Times New Roman" w:eastAsia="宋体" w:hAnsi="Times New Roman"/>
          <w:bCs/>
          <w:sz w:val="22"/>
          <w:szCs w:val="22"/>
          <w:lang w:val="en-GB" w:eastAsia="zh-CN"/>
        </w:rPr>
        <w:t>Reno, USA, May 13th – 17th, 2019</w:t>
      </w:r>
    </w:p>
    <w:p w14:paraId="380570BF" w14:textId="77777777" w:rsidR="00621E4F" w:rsidRPr="00E45F9B" w:rsidRDefault="00621E4F" w:rsidP="00621E4F">
      <w:pPr>
        <w:pStyle w:val="a4"/>
        <w:tabs>
          <w:tab w:val="clear" w:pos="4536"/>
          <w:tab w:val="left" w:pos="1800"/>
        </w:tabs>
        <w:ind w:left="1800" w:hanging="1800"/>
        <w:rPr>
          <w:rFonts w:ascii="Times New Roman" w:eastAsia="宋体" w:hAnsi="Times New Roman"/>
          <w:sz w:val="22"/>
          <w:szCs w:val="22"/>
          <w:lang w:val="en-GB" w:eastAsia="zh-CN"/>
        </w:rPr>
      </w:pPr>
    </w:p>
    <w:p w14:paraId="380570C0" w14:textId="77777777" w:rsidR="003E1484" w:rsidRPr="00805BDE"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7777777" w:rsidR="00C81027" w:rsidRPr="00805BDE" w:rsidRDefault="003E1484" w:rsidP="00C81027">
      <w:pPr>
        <w:pStyle w:val="a4"/>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7088B" w:rsidRPr="00805BDE">
        <w:rPr>
          <w:rFonts w:ascii="Times New Roman" w:hAnsi="Times New Roman"/>
          <w:sz w:val="22"/>
          <w:szCs w:val="22"/>
        </w:rPr>
        <w:t>Discussion of synchronization mechanism for NR-V2X</w:t>
      </w:r>
    </w:p>
    <w:p w14:paraId="380570C2" w14:textId="3D97358B" w:rsidR="003E1484" w:rsidRPr="00805BDE" w:rsidRDefault="003E1484" w:rsidP="00C81027">
      <w:pPr>
        <w:pStyle w:val="a4"/>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bookmarkStart w:id="0" w:name="_GoBack"/>
      <w:bookmarkEnd w:id="0"/>
    </w:p>
    <w:p w14:paraId="380570C3" w14:textId="77777777" w:rsidR="003E1484" w:rsidRPr="00432E4C" w:rsidRDefault="003E1484" w:rsidP="003E1484">
      <w:pPr>
        <w:pStyle w:val="a4"/>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6" w14:textId="44748CDC" w:rsidR="00BA162A" w:rsidRDefault="00BA162A" w:rsidP="00BA162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7F73B1">
        <w:rPr>
          <w:rFonts w:eastAsia="宋体"/>
          <w:lang w:eastAsia="zh-CN"/>
        </w:rPr>
        <w:t>the RAN1 #96bis</w:t>
      </w:r>
      <w:r>
        <w:rPr>
          <w:rFonts w:eastAsia="宋体"/>
          <w:lang w:eastAsia="zh-CN"/>
        </w:rPr>
        <w:t xml:space="preserve"> meeting, </w:t>
      </w:r>
      <w:r w:rsidR="007F73B1">
        <w:rPr>
          <w:rFonts w:eastAsia="宋体"/>
          <w:lang w:eastAsia="zh-CN"/>
        </w:rPr>
        <w:t xml:space="preserve">the synchronization mechanism of NR-V2X was discussed and the following were agreed </w:t>
      </w:r>
      <w:r>
        <w:rPr>
          <w:rFonts w:eastAsia="宋体"/>
          <w:lang w:eastAsia="zh-CN"/>
        </w:rPr>
        <w:t>[1]:</w:t>
      </w:r>
    </w:p>
    <w:p w14:paraId="3B31001A" w14:textId="77777777" w:rsidR="007F73B1" w:rsidRPr="007F73B1" w:rsidRDefault="007F73B1" w:rsidP="007F73B1">
      <w:pPr>
        <w:rPr>
          <w:i/>
          <w:szCs w:val="20"/>
        </w:rPr>
      </w:pPr>
      <w:r w:rsidRPr="007F73B1">
        <w:rPr>
          <w:i/>
          <w:szCs w:val="20"/>
          <w:highlight w:val="green"/>
        </w:rPr>
        <w:t>Agreements</w:t>
      </w:r>
      <w:r w:rsidRPr="007F73B1">
        <w:rPr>
          <w:i/>
          <w:szCs w:val="20"/>
        </w:rPr>
        <w:t>:</w:t>
      </w:r>
    </w:p>
    <w:p w14:paraId="61DDBCE3" w14:textId="77777777" w:rsidR="007F73B1" w:rsidRPr="007F73B1" w:rsidRDefault="007F73B1" w:rsidP="007F73B1">
      <w:pPr>
        <w:numPr>
          <w:ilvl w:val="0"/>
          <w:numId w:val="39"/>
        </w:numPr>
        <w:rPr>
          <w:i/>
          <w:szCs w:val="20"/>
        </w:rPr>
      </w:pPr>
      <w:r w:rsidRPr="007F73B1">
        <w:rPr>
          <w:rFonts w:hint="eastAsia"/>
          <w:i/>
          <w:szCs w:val="20"/>
        </w:rPr>
        <w:t xml:space="preserve">RAN1 will consider the design of NR SLSS where </w:t>
      </w:r>
    </w:p>
    <w:p w14:paraId="12A42955" w14:textId="77777777" w:rsidR="007F73B1" w:rsidRPr="007F73B1" w:rsidRDefault="007F73B1" w:rsidP="007F73B1">
      <w:pPr>
        <w:numPr>
          <w:ilvl w:val="1"/>
          <w:numId w:val="39"/>
        </w:numPr>
        <w:rPr>
          <w:i/>
          <w:szCs w:val="20"/>
        </w:rPr>
      </w:pPr>
      <w:r w:rsidRPr="007F73B1">
        <w:rPr>
          <w:rFonts w:hint="eastAsia"/>
          <w:i/>
          <w:szCs w:val="20"/>
        </w:rPr>
        <w:t>S-PSS of LTE and NR candidates have similar PAPR.</w:t>
      </w:r>
    </w:p>
    <w:p w14:paraId="3ED265B0" w14:textId="77777777" w:rsidR="007F73B1" w:rsidRPr="007F73B1" w:rsidRDefault="007F73B1" w:rsidP="007F73B1">
      <w:pPr>
        <w:numPr>
          <w:ilvl w:val="1"/>
          <w:numId w:val="39"/>
        </w:numPr>
        <w:rPr>
          <w:i/>
          <w:szCs w:val="20"/>
        </w:rPr>
      </w:pPr>
      <w:r w:rsidRPr="007F73B1">
        <w:rPr>
          <w:rFonts w:hint="eastAsia"/>
          <w:i/>
          <w:szCs w:val="20"/>
        </w:rPr>
        <w:t>S-SSS of LTE and NR candidates have similar PAPR.</w:t>
      </w:r>
    </w:p>
    <w:p w14:paraId="2893F98A" w14:textId="77777777" w:rsidR="007F73B1" w:rsidRPr="007F73B1" w:rsidRDefault="007F73B1" w:rsidP="007F73B1">
      <w:pPr>
        <w:numPr>
          <w:ilvl w:val="1"/>
          <w:numId w:val="39"/>
        </w:numPr>
        <w:rPr>
          <w:i/>
          <w:szCs w:val="20"/>
        </w:rPr>
      </w:pPr>
      <w:r w:rsidRPr="007F73B1">
        <w:rPr>
          <w:i/>
          <w:szCs w:val="20"/>
        </w:rPr>
        <w:t>SLSS</w:t>
      </w:r>
      <w:r w:rsidRPr="007F73B1">
        <w:rPr>
          <w:rFonts w:hint="eastAsia"/>
          <w:i/>
          <w:szCs w:val="20"/>
        </w:rPr>
        <w:t xml:space="preserve"> design</w:t>
      </w:r>
      <w:r w:rsidRPr="007F73B1">
        <w:rPr>
          <w:i/>
          <w:szCs w:val="20"/>
        </w:rPr>
        <w:t xml:space="preserve"> should take into consideration PAPR difference between S-PSS and S-SSS.</w:t>
      </w:r>
    </w:p>
    <w:p w14:paraId="4FD8EC7D" w14:textId="77777777" w:rsidR="007F73B1" w:rsidRPr="007F73B1" w:rsidRDefault="007F73B1" w:rsidP="007F73B1">
      <w:pPr>
        <w:rPr>
          <w:i/>
        </w:rPr>
      </w:pPr>
    </w:p>
    <w:p w14:paraId="4FF54A94" w14:textId="77777777" w:rsidR="007F73B1" w:rsidRPr="007F73B1" w:rsidRDefault="007F73B1" w:rsidP="007F73B1">
      <w:pPr>
        <w:rPr>
          <w:i/>
          <w:szCs w:val="20"/>
        </w:rPr>
      </w:pPr>
      <w:r w:rsidRPr="007F73B1">
        <w:rPr>
          <w:i/>
          <w:szCs w:val="20"/>
          <w:highlight w:val="green"/>
        </w:rPr>
        <w:t>Agreements</w:t>
      </w:r>
      <w:r w:rsidRPr="007F73B1">
        <w:rPr>
          <w:i/>
          <w:szCs w:val="20"/>
        </w:rPr>
        <w:t>:</w:t>
      </w:r>
    </w:p>
    <w:p w14:paraId="103B016F" w14:textId="77777777" w:rsidR="007F73B1" w:rsidRPr="007F73B1" w:rsidRDefault="007F73B1" w:rsidP="007F73B1">
      <w:pPr>
        <w:numPr>
          <w:ilvl w:val="0"/>
          <w:numId w:val="39"/>
        </w:numPr>
        <w:rPr>
          <w:i/>
          <w:szCs w:val="20"/>
        </w:rPr>
      </w:pPr>
      <w:r w:rsidRPr="007F73B1">
        <w:rPr>
          <w:i/>
          <w:szCs w:val="20"/>
        </w:rPr>
        <w:t>In NR V2X, S-SSB bandwidth is 11RB</w:t>
      </w:r>
      <w:r w:rsidRPr="007F73B1">
        <w:rPr>
          <w:rFonts w:hint="eastAsia"/>
          <w:i/>
          <w:szCs w:val="20"/>
        </w:rPr>
        <w:t>s</w:t>
      </w:r>
      <w:r w:rsidRPr="007F73B1">
        <w:rPr>
          <w:i/>
          <w:szCs w:val="20"/>
        </w:rPr>
        <w:t xml:space="preserve">. </w:t>
      </w:r>
    </w:p>
    <w:p w14:paraId="42B2C7DB" w14:textId="77777777" w:rsidR="007F73B1" w:rsidRPr="007F73B1" w:rsidRDefault="007F73B1" w:rsidP="007F73B1">
      <w:pPr>
        <w:numPr>
          <w:ilvl w:val="1"/>
          <w:numId w:val="39"/>
        </w:numPr>
        <w:rPr>
          <w:i/>
          <w:szCs w:val="20"/>
        </w:rPr>
      </w:pPr>
      <w:r w:rsidRPr="007F73B1">
        <w:rPr>
          <w:rFonts w:hint="eastAsia"/>
          <w:i/>
          <w:szCs w:val="20"/>
        </w:rPr>
        <w:t>PSBCH spans 11RBs.</w:t>
      </w:r>
    </w:p>
    <w:p w14:paraId="5FA9EFCD" w14:textId="77777777" w:rsidR="007F73B1" w:rsidRPr="007F73B1" w:rsidRDefault="007F73B1" w:rsidP="007F73B1">
      <w:pPr>
        <w:numPr>
          <w:ilvl w:val="0"/>
          <w:numId w:val="39"/>
        </w:numPr>
        <w:rPr>
          <w:i/>
          <w:szCs w:val="20"/>
        </w:rPr>
      </w:pPr>
      <w:r w:rsidRPr="007F73B1">
        <w:rPr>
          <w:i/>
          <w:szCs w:val="20"/>
        </w:rPr>
        <w:t>The S-SSB is designed following combination 1.</w:t>
      </w:r>
    </w:p>
    <w:p w14:paraId="1561841C" w14:textId="77777777" w:rsidR="007F73B1" w:rsidRPr="007F73B1" w:rsidRDefault="007F73B1" w:rsidP="007F73B1">
      <w:pPr>
        <w:numPr>
          <w:ilvl w:val="1"/>
          <w:numId w:val="39"/>
        </w:numPr>
        <w:rPr>
          <w:i/>
          <w:szCs w:val="20"/>
        </w:rPr>
      </w:pPr>
      <w:r w:rsidRPr="007F73B1">
        <w:rPr>
          <w:i/>
          <w:szCs w:val="20"/>
        </w:rPr>
        <w:t>Length-127 M-sequences for S-PSS and length-127 Gold sequences for S-SSS</w:t>
      </w:r>
    </w:p>
    <w:p w14:paraId="5915EA95" w14:textId="77777777" w:rsidR="007F73B1" w:rsidRPr="007F73B1" w:rsidRDefault="007F73B1" w:rsidP="007F73B1">
      <w:pPr>
        <w:numPr>
          <w:ilvl w:val="1"/>
          <w:numId w:val="39"/>
        </w:numPr>
        <w:rPr>
          <w:i/>
          <w:szCs w:val="20"/>
        </w:rPr>
      </w:pPr>
      <w:r w:rsidRPr="007F73B1">
        <w:rPr>
          <w:rFonts w:hint="eastAsia"/>
          <w:i/>
          <w:szCs w:val="20"/>
        </w:rPr>
        <w:t>T</w:t>
      </w:r>
      <w:r w:rsidRPr="007F73B1">
        <w:rPr>
          <w:i/>
          <w:szCs w:val="20"/>
        </w:rPr>
        <w:t xml:space="preserve">wo symbols </w:t>
      </w:r>
      <w:r w:rsidRPr="007F73B1">
        <w:rPr>
          <w:rFonts w:hint="eastAsia"/>
          <w:i/>
          <w:szCs w:val="20"/>
        </w:rPr>
        <w:t>are</w:t>
      </w:r>
      <w:r w:rsidRPr="007F73B1">
        <w:rPr>
          <w:i/>
          <w:szCs w:val="20"/>
        </w:rPr>
        <w:t xml:space="preserve"> used for</w:t>
      </w:r>
      <w:r w:rsidRPr="007F73B1">
        <w:rPr>
          <w:rFonts w:hint="eastAsia"/>
          <w:i/>
          <w:szCs w:val="20"/>
        </w:rPr>
        <w:t xml:space="preserve"> each of</w:t>
      </w:r>
      <w:r w:rsidRPr="007F73B1">
        <w:rPr>
          <w:i/>
          <w:szCs w:val="20"/>
        </w:rPr>
        <w:t xml:space="preserve"> S-PSS and S-SSS</w:t>
      </w:r>
      <w:r w:rsidRPr="007F73B1">
        <w:rPr>
          <w:rFonts w:hint="eastAsia"/>
          <w:i/>
          <w:szCs w:val="20"/>
        </w:rPr>
        <w:t>, respectively.</w:t>
      </w:r>
    </w:p>
    <w:p w14:paraId="64AF797F" w14:textId="77777777" w:rsidR="007F73B1" w:rsidRPr="007F73B1" w:rsidRDefault="007F73B1" w:rsidP="007F73B1">
      <w:pPr>
        <w:rPr>
          <w:i/>
        </w:rPr>
      </w:pPr>
    </w:p>
    <w:p w14:paraId="3AD4F9AB" w14:textId="77777777" w:rsidR="007F73B1" w:rsidRPr="007F73B1" w:rsidRDefault="007F73B1" w:rsidP="007F73B1">
      <w:pPr>
        <w:rPr>
          <w:i/>
        </w:rPr>
      </w:pPr>
      <w:r w:rsidRPr="007F73B1">
        <w:rPr>
          <w:i/>
          <w:highlight w:val="green"/>
        </w:rPr>
        <w:t>Agreements</w:t>
      </w:r>
      <w:r w:rsidRPr="007F73B1">
        <w:rPr>
          <w:i/>
        </w:rPr>
        <w:t>:</w:t>
      </w:r>
    </w:p>
    <w:p w14:paraId="177AEA9E" w14:textId="77777777" w:rsidR="007F73B1" w:rsidRPr="007F73B1" w:rsidRDefault="007F73B1" w:rsidP="007F73B1">
      <w:pPr>
        <w:pStyle w:val="a0"/>
        <w:numPr>
          <w:ilvl w:val="0"/>
          <w:numId w:val="40"/>
        </w:numPr>
        <w:rPr>
          <w:rFonts w:eastAsia="DengXian"/>
          <w:i/>
          <w:szCs w:val="20"/>
          <w:lang w:eastAsia="zh-CN"/>
        </w:rPr>
      </w:pPr>
      <w:r w:rsidRPr="007F73B1">
        <w:rPr>
          <w:rFonts w:eastAsia="DengXian"/>
          <w:i/>
          <w:szCs w:val="20"/>
          <w:lang w:eastAsia="zh-CN"/>
        </w:rPr>
        <w:t>For the</w:t>
      </w:r>
      <w:r w:rsidRPr="007F73B1">
        <w:rPr>
          <w:rFonts w:eastAsia="DengXian" w:hint="eastAsia"/>
          <w:i/>
          <w:szCs w:val="20"/>
          <w:lang w:eastAsia="zh-CN"/>
        </w:rPr>
        <w:t xml:space="preserve"> evaluation of PSBCH performance, t</w:t>
      </w:r>
      <w:r w:rsidRPr="007F73B1">
        <w:rPr>
          <w:rFonts w:eastAsia="DengXian"/>
          <w:i/>
          <w:szCs w:val="20"/>
          <w:lang w:eastAsia="zh-CN"/>
        </w:rPr>
        <w:t xml:space="preserve">he payload size of </w:t>
      </w:r>
      <w:r w:rsidRPr="007F73B1">
        <w:rPr>
          <w:rFonts w:eastAsia="DengXian" w:hint="eastAsia"/>
          <w:i/>
          <w:szCs w:val="20"/>
          <w:lang w:eastAsia="zh-CN"/>
        </w:rPr>
        <w:t xml:space="preserve">NR V2X </w:t>
      </w:r>
      <w:r w:rsidRPr="007F73B1">
        <w:rPr>
          <w:rFonts w:eastAsia="DengXian"/>
          <w:i/>
          <w:szCs w:val="20"/>
          <w:lang w:eastAsia="zh-CN"/>
        </w:rPr>
        <w:t xml:space="preserve">PSBCH is 56 bits </w:t>
      </w:r>
      <w:r w:rsidRPr="007F73B1">
        <w:rPr>
          <w:rFonts w:eastAsia="DengXian" w:hint="eastAsia"/>
          <w:i/>
          <w:szCs w:val="20"/>
          <w:lang w:eastAsia="zh-CN"/>
        </w:rPr>
        <w:t>including 24 bits of CRC.</w:t>
      </w:r>
    </w:p>
    <w:p w14:paraId="61876C8A" w14:textId="77777777" w:rsidR="007F73B1" w:rsidRDefault="007F73B1" w:rsidP="00BA162A">
      <w:pPr>
        <w:pStyle w:val="a0"/>
        <w:rPr>
          <w:rFonts w:eastAsia="宋体"/>
          <w:lang w:eastAsia="zh-CN"/>
        </w:rPr>
      </w:pPr>
    </w:p>
    <w:p w14:paraId="380570CE" w14:textId="4AC743A8"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detailed design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0D0" w14:textId="77777777" w:rsidR="00496035" w:rsidRPr="00BA162A" w:rsidRDefault="0049603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t>Frame structure</w:t>
      </w:r>
    </w:p>
    <w:p w14:paraId="380570D5" w14:textId="57537B90" w:rsidR="007D6836" w:rsidRDefault="00496035" w:rsidP="00C26CC5">
      <w:pPr>
        <w:pStyle w:val="a0"/>
        <w:rPr>
          <w:rFonts w:eastAsia="宋体"/>
          <w:lang w:eastAsia="zh-CN"/>
        </w:rPr>
      </w:pPr>
      <w:r w:rsidRPr="00A4034A">
        <w:rPr>
          <w:rFonts w:eastAsia="宋体"/>
          <w:lang w:eastAsia="zh-CN"/>
        </w:rPr>
        <w:t>It was agreed to use NR SSB structure as the starting point for sidelink synchronization signal block (S-SSB) structure</w:t>
      </w:r>
      <w:r w:rsidR="00A4034A" w:rsidRPr="00A4034A">
        <w:rPr>
          <w:rFonts w:eastAsia="宋体"/>
          <w:lang w:eastAsia="zh-CN"/>
        </w:rPr>
        <w:t xml:space="preserve">. </w:t>
      </w:r>
      <w:r w:rsidRPr="00A4034A">
        <w:rPr>
          <w:rFonts w:eastAsia="宋体"/>
          <w:lang w:eastAsia="zh-CN"/>
        </w:rPr>
        <w:t>F</w:t>
      </w:r>
      <w:r w:rsidRPr="00A4034A">
        <w:rPr>
          <w:rFonts w:eastAsia="宋体" w:hint="eastAsia"/>
          <w:lang w:eastAsia="zh-CN"/>
        </w:rPr>
        <w:t xml:space="preserve">or S-SSB, some specific design should be considered, such as there should be AGC and GP symbol within the S-SSB. </w:t>
      </w:r>
      <w:r w:rsidRPr="00A4034A">
        <w:rPr>
          <w:rFonts w:eastAsia="宋体"/>
          <w:lang w:eastAsia="zh-CN"/>
        </w:rPr>
        <w:t xml:space="preserve">If a separate </w:t>
      </w:r>
      <w:r w:rsidR="007D6836" w:rsidRPr="00A4034A">
        <w:rPr>
          <w:rFonts w:eastAsia="宋体"/>
          <w:lang w:eastAsia="zh-CN"/>
        </w:rPr>
        <w:t xml:space="preserve">symbol reserved for AGC and GP, </w:t>
      </w:r>
      <w:r w:rsidRPr="00A4034A">
        <w:rPr>
          <w:rFonts w:eastAsia="宋体"/>
          <w:lang w:eastAsia="zh-CN"/>
        </w:rPr>
        <w:t xml:space="preserve">that would cause resource inefficiency. </w:t>
      </w:r>
      <w:r w:rsidR="00C26CC5" w:rsidRPr="00A4034A">
        <w:rPr>
          <w:rFonts w:eastAsia="宋体"/>
          <w:lang w:eastAsia="zh-CN"/>
        </w:rPr>
        <w:t>Some further enhancement for the S-SSB structure, such as comb-like resource mapping, can be considered.</w:t>
      </w:r>
      <w:r w:rsidR="00C26CC5">
        <w:rPr>
          <w:rFonts w:eastAsia="宋体"/>
          <w:lang w:eastAsia="zh-CN"/>
        </w:rPr>
        <w:t xml:space="preserve"> </w:t>
      </w:r>
    </w:p>
    <w:p w14:paraId="380570D6" w14:textId="77777777" w:rsidR="00BA162A" w:rsidRDefault="00496035" w:rsidP="00496035">
      <w:pPr>
        <w:pStyle w:val="a0"/>
        <w:rPr>
          <w:rFonts w:eastAsia="宋体"/>
          <w:b/>
          <w:lang w:eastAsia="zh-CN"/>
        </w:rPr>
      </w:pPr>
      <w:r w:rsidRPr="00496035">
        <w:rPr>
          <w:rFonts w:eastAsia="宋体"/>
          <w:b/>
          <w:lang w:eastAsia="zh-CN"/>
        </w:rPr>
        <w:t>Propos</w:t>
      </w:r>
      <w:r w:rsidRPr="007D6836">
        <w:rPr>
          <w:rFonts w:eastAsia="宋体"/>
          <w:b/>
          <w:lang w:eastAsia="zh-CN"/>
        </w:rPr>
        <w:t xml:space="preserve">al 1: </w:t>
      </w:r>
      <w:r w:rsidR="00BA162A">
        <w:rPr>
          <w:rFonts w:eastAsia="宋体"/>
          <w:b/>
          <w:lang w:eastAsia="zh-CN"/>
        </w:rPr>
        <w:t>NR-V2X S-SSB should include AGC and GP symbols.</w:t>
      </w:r>
    </w:p>
    <w:p w14:paraId="380570D7" w14:textId="77777777" w:rsidR="00496035" w:rsidRDefault="00BA162A" w:rsidP="00496035">
      <w:pPr>
        <w:pStyle w:val="a0"/>
        <w:rPr>
          <w:rFonts w:eastAsia="宋体"/>
          <w:b/>
          <w:lang w:eastAsia="zh-CN"/>
        </w:rPr>
      </w:pPr>
      <w:r>
        <w:rPr>
          <w:rFonts w:eastAsia="宋体"/>
          <w:b/>
          <w:lang w:eastAsia="zh-CN"/>
        </w:rPr>
        <w:t xml:space="preserve">Proposal 2: </w:t>
      </w:r>
      <w:r w:rsidR="00496035" w:rsidRPr="007D6836">
        <w:rPr>
          <w:rFonts w:eastAsia="宋体"/>
          <w:b/>
          <w:lang w:eastAsia="zh-CN"/>
        </w:rPr>
        <w:t xml:space="preserve">Comb-like resource mapping </w:t>
      </w:r>
      <w:r w:rsidR="007D6836" w:rsidRPr="007D6836">
        <w:rPr>
          <w:rFonts w:eastAsia="宋体"/>
          <w:b/>
          <w:lang w:eastAsia="zh-CN"/>
        </w:rPr>
        <w:t>for</w:t>
      </w:r>
      <w:r w:rsidR="00496035" w:rsidRPr="007D6836">
        <w:rPr>
          <w:rFonts w:eastAsia="宋体"/>
          <w:b/>
          <w:lang w:eastAsia="zh-CN"/>
        </w:rPr>
        <w:t xml:space="preserve"> S-</w:t>
      </w:r>
      <w:r w:rsidR="007D6836" w:rsidRPr="007D6836">
        <w:rPr>
          <w:rFonts w:eastAsia="宋体"/>
          <w:b/>
          <w:lang w:eastAsia="zh-CN"/>
        </w:rPr>
        <w:t>SSB</w:t>
      </w:r>
      <w:r w:rsidR="00496035" w:rsidRPr="007D6836">
        <w:rPr>
          <w:rFonts w:eastAsia="宋体"/>
          <w:b/>
          <w:lang w:eastAsia="zh-CN"/>
        </w:rPr>
        <w:t xml:space="preserve"> </w:t>
      </w:r>
      <w:r w:rsidR="00C26CC5">
        <w:rPr>
          <w:rFonts w:eastAsia="宋体"/>
          <w:b/>
          <w:lang w:eastAsia="zh-CN"/>
        </w:rPr>
        <w:t>can be considered in NR-V2X</w:t>
      </w:r>
    </w:p>
    <w:p w14:paraId="36BA2D72" w14:textId="0B666E56" w:rsidR="00A4034A" w:rsidRDefault="00A4034A" w:rsidP="00496035">
      <w:pPr>
        <w:pStyle w:val="a0"/>
        <w:rPr>
          <w:rFonts w:eastAsia="宋体"/>
          <w:lang w:eastAsia="zh-CN"/>
        </w:rPr>
      </w:pPr>
      <w:r w:rsidRPr="00A4034A">
        <w:rPr>
          <w:rFonts w:eastAsia="宋体"/>
          <w:lang w:eastAsia="zh-CN"/>
        </w:rPr>
        <w:t>One S-SSB block should span all of the available symbols for SL transmission within a slot. If only part of symbols within a slot is used for S-</w:t>
      </w:r>
      <w:proofErr w:type="gramStart"/>
      <w:r w:rsidRPr="00A4034A">
        <w:rPr>
          <w:rFonts w:eastAsia="宋体"/>
          <w:lang w:eastAsia="zh-CN"/>
        </w:rPr>
        <w:t>SSB, that</w:t>
      </w:r>
      <w:proofErr w:type="gramEnd"/>
      <w:r w:rsidRPr="00A4034A">
        <w:rPr>
          <w:rFonts w:eastAsia="宋体"/>
          <w:lang w:eastAsia="zh-CN"/>
        </w:rPr>
        <w:t xml:space="preserve"> will cause resource in-efficiency. Furthermore, it is hardly to configure a resource pool of PSCCH or PSSCH which is FDM with S-SSB</w:t>
      </w:r>
      <w:r>
        <w:rPr>
          <w:rFonts w:eastAsia="宋体"/>
          <w:lang w:eastAsia="zh-CN"/>
        </w:rPr>
        <w:t>.</w:t>
      </w:r>
    </w:p>
    <w:p w14:paraId="7E151F80" w14:textId="0780CEED" w:rsidR="00A4034A" w:rsidRPr="00A4034A" w:rsidRDefault="00A4034A" w:rsidP="00496035">
      <w:pPr>
        <w:pStyle w:val="a0"/>
        <w:rPr>
          <w:rFonts w:eastAsia="宋体"/>
          <w:b/>
          <w:lang w:eastAsia="zh-CN"/>
        </w:rPr>
      </w:pPr>
      <w:r w:rsidRPr="00A4034A">
        <w:rPr>
          <w:rFonts w:eastAsia="宋体"/>
          <w:b/>
          <w:lang w:eastAsia="zh-CN"/>
        </w:rPr>
        <w:t>Proposal 3: One S-SSB block should span all of the available symbols for SL transmission within a slot</w:t>
      </w:r>
    </w:p>
    <w:p w14:paraId="380570D8" w14:textId="77777777" w:rsidR="00C26CC5" w:rsidRPr="00BA162A" w:rsidRDefault="00C26CC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t>N</w:t>
      </w:r>
      <w:r w:rsidRPr="00BA162A">
        <w:rPr>
          <w:rFonts w:ascii="Times New Roman" w:hAnsi="Times New Roman" w:cs="Times New Roman" w:hint="eastAsia"/>
          <w:sz w:val="22"/>
        </w:rPr>
        <w:t>umerology</w:t>
      </w:r>
    </w:p>
    <w:p w14:paraId="380570D9" w14:textId="77777777" w:rsidR="00C26CC5" w:rsidRDefault="00BA162A" w:rsidP="00C26CC5">
      <w:pPr>
        <w:pStyle w:val="a0"/>
        <w:rPr>
          <w:rFonts w:eastAsia="宋体"/>
          <w:lang w:eastAsia="zh-CN"/>
        </w:rPr>
      </w:pPr>
      <w:r>
        <w:rPr>
          <w:rFonts w:eastAsia="宋体"/>
          <w:lang w:eastAsia="zh-CN"/>
        </w:rPr>
        <w:t xml:space="preserve">SL BWP was agreed to be introduced in NR-V2X SL and numerology was part of SL BWP configuration. </w:t>
      </w:r>
      <w:r w:rsidR="00C26CC5">
        <w:rPr>
          <w:rFonts w:eastAsia="宋体"/>
          <w:lang w:eastAsia="zh-CN"/>
        </w:rPr>
        <w:t>I</w:t>
      </w:r>
      <w:r w:rsidR="00C26CC5">
        <w:rPr>
          <w:rFonts w:eastAsia="宋体" w:hint="eastAsia"/>
          <w:lang w:eastAsia="zh-CN"/>
        </w:rPr>
        <w:t xml:space="preserve">t </w:t>
      </w:r>
      <w:r w:rsidR="00C26CC5">
        <w:rPr>
          <w:rFonts w:eastAsia="宋体"/>
          <w:lang w:eastAsia="zh-CN"/>
        </w:rPr>
        <w:t xml:space="preserve">was agreed that NR sidelink supported different subcarrier spacing in FR1 and FR2, </w:t>
      </w:r>
      <w:r w:rsidR="00C26CC5" w:rsidRPr="00C26CC5">
        <w:rPr>
          <w:rFonts w:eastAsia="宋体"/>
          <w:lang w:eastAsia="zh-CN"/>
        </w:rPr>
        <w:t>i.e., {15, 30, 60 kHz} in FR1 and {60, 120 kHz} in FR2</w:t>
      </w:r>
      <w:r w:rsidR="00C26CC5">
        <w:rPr>
          <w:rFonts w:eastAsia="宋体"/>
          <w:lang w:eastAsia="zh-CN"/>
        </w:rPr>
        <w:t xml:space="preserve">. To reduce the complexity of blind detection of S-SSB, a default subcarrier spacing can be configured for S-SSB, such as 30kHz for FR1 and 60kHz for FR2. </w:t>
      </w:r>
    </w:p>
    <w:p w14:paraId="380570DA" w14:textId="52E02860" w:rsidR="00C26CC5" w:rsidRPr="00C26CC5" w:rsidRDefault="00C26CC5" w:rsidP="00C26CC5">
      <w:pPr>
        <w:pStyle w:val="a0"/>
        <w:rPr>
          <w:rFonts w:eastAsia="宋体"/>
          <w:b/>
          <w:lang w:eastAsia="zh-CN"/>
        </w:rPr>
      </w:pPr>
      <w:r w:rsidRPr="00C26CC5">
        <w:rPr>
          <w:rFonts w:eastAsia="宋体"/>
          <w:b/>
          <w:lang w:eastAsia="zh-CN"/>
        </w:rPr>
        <w:t>Proposa</w:t>
      </w:r>
      <w:r w:rsidRPr="00A4034A">
        <w:rPr>
          <w:rFonts w:eastAsia="宋体"/>
          <w:b/>
          <w:lang w:eastAsia="zh-CN"/>
        </w:rPr>
        <w:t xml:space="preserve">l </w:t>
      </w:r>
      <w:r w:rsidR="00A4034A" w:rsidRPr="00A4034A">
        <w:rPr>
          <w:rFonts w:eastAsia="宋体"/>
          <w:b/>
          <w:lang w:eastAsia="zh-CN"/>
        </w:rPr>
        <w:t>4</w:t>
      </w:r>
      <w:r w:rsidRPr="00A4034A">
        <w:rPr>
          <w:rFonts w:eastAsia="宋体"/>
          <w:b/>
          <w:lang w:eastAsia="zh-CN"/>
        </w:rPr>
        <w:t xml:space="preserve">: A default SCS </w:t>
      </w:r>
      <w:r w:rsidR="00C07518" w:rsidRPr="00A4034A">
        <w:rPr>
          <w:rFonts w:eastAsia="宋体"/>
          <w:b/>
          <w:lang w:eastAsia="zh-CN"/>
        </w:rPr>
        <w:t xml:space="preserve">of S-SSB </w:t>
      </w:r>
      <w:r w:rsidRPr="00A4034A">
        <w:rPr>
          <w:rFonts w:eastAsia="宋体"/>
          <w:b/>
          <w:lang w:eastAsia="zh-CN"/>
        </w:rPr>
        <w:t>for FR1 and FR2 separately is preferred.</w:t>
      </w:r>
    </w:p>
    <w:p w14:paraId="380570DB" w14:textId="77777777" w:rsidR="00C53359" w:rsidRPr="00BA162A" w:rsidRDefault="00C53359"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lastRenderedPageBreak/>
        <w:t xml:space="preserve">Synchronization </w:t>
      </w:r>
      <w:r w:rsidRPr="00BA162A">
        <w:rPr>
          <w:rFonts w:ascii="Times New Roman" w:hAnsi="Times New Roman" w:cs="Times New Roman"/>
          <w:sz w:val="22"/>
        </w:rPr>
        <w:t xml:space="preserve">resource </w:t>
      </w:r>
    </w:p>
    <w:p w14:paraId="380570DC" w14:textId="77777777" w:rsidR="00C26CC5" w:rsidRDefault="00C53359" w:rsidP="00496035">
      <w:pPr>
        <w:pStyle w:val="a0"/>
        <w:rPr>
          <w:rFonts w:eastAsia="宋体"/>
          <w:lang w:eastAsia="zh-CN"/>
        </w:rPr>
      </w:pPr>
      <w:r w:rsidRPr="00C53359">
        <w:rPr>
          <w:rFonts w:eastAsia="宋体" w:hint="eastAsia"/>
          <w:lang w:eastAsia="zh-CN"/>
        </w:rPr>
        <w:t xml:space="preserve">In LTE-D2D and LTE-V2X, synchronization signal is transmitted periodically, and only one </w:t>
      </w:r>
      <w:r w:rsidRPr="00C53359">
        <w:rPr>
          <w:rFonts w:eastAsia="宋体"/>
          <w:lang w:eastAsia="zh-CN"/>
        </w:rPr>
        <w:t xml:space="preserve">S-SSB is transmitted within a S-SSB period. In Rel-15 NR, multiple S-SSB are transmitted within a period to support different beam. </w:t>
      </w:r>
    </w:p>
    <w:p w14:paraId="380570DD" w14:textId="661AB68C" w:rsidR="00BA162A" w:rsidRDefault="00BA162A" w:rsidP="00496035">
      <w:pPr>
        <w:pStyle w:val="a0"/>
        <w:rPr>
          <w:rFonts w:eastAsia="宋体"/>
          <w:lang w:eastAsia="zh-CN"/>
        </w:rPr>
      </w:pPr>
      <w:r>
        <w:rPr>
          <w:rFonts w:eastAsia="宋体" w:hint="eastAsia"/>
          <w:lang w:eastAsia="zh-CN"/>
        </w:rPr>
        <w:t>According to the WID</w:t>
      </w:r>
      <w:r w:rsidR="00A4034A">
        <w:rPr>
          <w:rFonts w:eastAsia="宋体"/>
          <w:lang w:eastAsia="zh-CN"/>
        </w:rPr>
        <w:t xml:space="preserve"> [2]</w:t>
      </w:r>
      <w:r>
        <w:rPr>
          <w:rFonts w:eastAsia="宋体" w:hint="eastAsia"/>
          <w:lang w:eastAsia="zh-CN"/>
        </w:rPr>
        <w:t xml:space="preserve">, no specific </w:t>
      </w:r>
      <w:r w:rsidRPr="007720DE">
        <w:rPr>
          <w:lang w:val="fi-FI"/>
        </w:rPr>
        <w:t xml:space="preserve">optimization </w:t>
      </w:r>
      <w:r>
        <w:rPr>
          <w:rFonts w:eastAsia="宋体"/>
          <w:lang w:eastAsia="zh-CN"/>
        </w:rPr>
        <w:t>of FR2 except PT-RS will be considered in Rel-16 NR-V2X.</w:t>
      </w:r>
    </w:p>
    <w:p w14:paraId="380570DE" w14:textId="77777777" w:rsidR="00BA162A" w:rsidRPr="00BA162A" w:rsidRDefault="00BA162A" w:rsidP="00BA162A">
      <w:pPr>
        <w:ind w:left="400"/>
        <w:jc w:val="both"/>
        <w:rPr>
          <w:lang w:val="fi-FI"/>
        </w:rPr>
      </w:pPr>
      <w:r>
        <w:rPr>
          <w:rFonts w:eastAsia="宋体"/>
          <w:lang w:eastAsia="zh-CN"/>
        </w:rPr>
        <w:t>“</w:t>
      </w: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r>
        <w:rPr>
          <w:rFonts w:eastAsia="宋体"/>
          <w:lang w:eastAsia="zh-CN"/>
        </w:rPr>
        <w:t>”</w:t>
      </w:r>
    </w:p>
    <w:p w14:paraId="380570DF" w14:textId="29DA0B47" w:rsidR="00496035" w:rsidRPr="00A4034A" w:rsidRDefault="00BA162A" w:rsidP="00496035">
      <w:pPr>
        <w:pStyle w:val="a0"/>
        <w:rPr>
          <w:rFonts w:eastAsia="宋体"/>
          <w:lang w:eastAsia="zh-CN"/>
        </w:rPr>
      </w:pPr>
      <w:r>
        <w:rPr>
          <w:rFonts w:eastAsia="宋体"/>
          <w:lang w:eastAsia="zh-CN"/>
        </w:rPr>
        <w:t>C</w:t>
      </w:r>
      <w:r>
        <w:rPr>
          <w:rFonts w:eastAsia="宋体" w:hint="eastAsia"/>
          <w:lang w:eastAsia="zh-CN"/>
        </w:rPr>
        <w:t>onsider</w:t>
      </w:r>
      <w:r w:rsidRPr="00A4034A">
        <w:rPr>
          <w:rFonts w:eastAsia="宋体" w:hint="eastAsia"/>
          <w:lang w:eastAsia="zh-CN"/>
        </w:rPr>
        <w:t xml:space="preserve">ing </w:t>
      </w:r>
      <w:r w:rsidRPr="00A4034A">
        <w:rPr>
          <w:rFonts w:eastAsia="宋体"/>
          <w:lang w:eastAsia="zh-CN"/>
        </w:rPr>
        <w:t xml:space="preserve">that, we propose </w:t>
      </w:r>
      <w:r w:rsidR="00C53359" w:rsidRPr="00A4034A">
        <w:rPr>
          <w:rFonts w:eastAsia="宋体"/>
          <w:lang w:eastAsia="zh-CN"/>
        </w:rPr>
        <w:t xml:space="preserve">only one S-SSB </w:t>
      </w:r>
      <w:r w:rsidR="00A4034A">
        <w:rPr>
          <w:rFonts w:eastAsia="宋体"/>
          <w:lang w:eastAsia="zh-CN"/>
        </w:rPr>
        <w:t xml:space="preserve">is </w:t>
      </w:r>
      <w:r w:rsidR="00C53359" w:rsidRPr="00A4034A">
        <w:rPr>
          <w:rFonts w:eastAsia="宋体"/>
          <w:lang w:eastAsia="zh-CN"/>
        </w:rPr>
        <w:t>transmitted within a period.</w:t>
      </w:r>
    </w:p>
    <w:p w14:paraId="380570E0" w14:textId="76E6EE8D" w:rsidR="00C53359" w:rsidRPr="00A4034A" w:rsidRDefault="00C53359" w:rsidP="00496035">
      <w:pPr>
        <w:pStyle w:val="a0"/>
        <w:rPr>
          <w:rFonts w:eastAsia="宋体"/>
          <w:lang w:eastAsia="zh-CN"/>
        </w:rPr>
      </w:pPr>
      <w:r w:rsidRPr="00A4034A">
        <w:rPr>
          <w:rFonts w:eastAsia="宋体"/>
          <w:b/>
          <w:lang w:eastAsia="zh-CN"/>
        </w:rPr>
        <w:t xml:space="preserve">Proposal </w:t>
      </w:r>
      <w:r w:rsidR="00A4034A">
        <w:rPr>
          <w:rFonts w:eastAsia="宋体"/>
          <w:b/>
          <w:lang w:eastAsia="zh-CN"/>
        </w:rPr>
        <w:t>5</w:t>
      </w:r>
      <w:r w:rsidRPr="00A4034A">
        <w:rPr>
          <w:rFonts w:eastAsia="宋体"/>
          <w:b/>
          <w:lang w:eastAsia="zh-CN"/>
        </w:rPr>
        <w:t xml:space="preserve">: </w:t>
      </w:r>
      <w:r w:rsidR="00C07518" w:rsidRPr="00A4034A">
        <w:rPr>
          <w:rFonts w:eastAsia="宋体"/>
          <w:b/>
          <w:lang w:eastAsia="zh-CN"/>
        </w:rPr>
        <w:t>Only o</w:t>
      </w:r>
      <w:r w:rsidRPr="00A4034A">
        <w:rPr>
          <w:rFonts w:eastAsia="宋体"/>
          <w:b/>
          <w:lang w:eastAsia="zh-CN"/>
        </w:rPr>
        <w:t xml:space="preserve">ne S-SSB </w:t>
      </w:r>
      <w:r w:rsidR="00B94AA4" w:rsidRPr="00A4034A">
        <w:rPr>
          <w:rFonts w:eastAsia="宋体"/>
          <w:b/>
          <w:lang w:eastAsia="zh-CN"/>
        </w:rPr>
        <w:t>is transmitted</w:t>
      </w:r>
      <w:r w:rsidRPr="00A4034A">
        <w:rPr>
          <w:rFonts w:eastAsia="宋体"/>
          <w:b/>
          <w:lang w:eastAsia="zh-CN"/>
        </w:rPr>
        <w:t xml:space="preserve"> within </w:t>
      </w:r>
      <w:proofErr w:type="gramStart"/>
      <w:r w:rsidRPr="00A4034A">
        <w:rPr>
          <w:rFonts w:eastAsia="宋体"/>
          <w:b/>
          <w:lang w:eastAsia="zh-CN"/>
        </w:rPr>
        <w:t>a</w:t>
      </w:r>
      <w:proofErr w:type="gramEnd"/>
      <w:r w:rsidRPr="00A4034A">
        <w:rPr>
          <w:rFonts w:eastAsia="宋体"/>
          <w:b/>
          <w:lang w:eastAsia="zh-CN"/>
        </w:rPr>
        <w:t xml:space="preserve"> </w:t>
      </w:r>
      <w:r w:rsidR="00C07518" w:rsidRPr="00A4034A">
        <w:rPr>
          <w:rFonts w:eastAsia="宋体"/>
          <w:b/>
          <w:lang w:eastAsia="zh-CN"/>
        </w:rPr>
        <w:t xml:space="preserve">S-SSB </w:t>
      </w:r>
      <w:r w:rsidRPr="00A4034A">
        <w:rPr>
          <w:rFonts w:eastAsia="宋体"/>
          <w:b/>
          <w:lang w:eastAsia="zh-CN"/>
        </w:rPr>
        <w:t>period</w:t>
      </w:r>
      <w:r w:rsidRPr="00A4034A">
        <w:rPr>
          <w:rFonts w:eastAsia="宋体"/>
          <w:lang w:eastAsia="zh-CN"/>
        </w:rPr>
        <w:t>.</w:t>
      </w:r>
    </w:p>
    <w:p w14:paraId="380570E1" w14:textId="77777777" w:rsidR="00C53359" w:rsidRPr="00A4034A" w:rsidRDefault="00C53359" w:rsidP="00C53359">
      <w:pPr>
        <w:pStyle w:val="a0"/>
        <w:rPr>
          <w:rFonts w:eastAsia="宋体"/>
          <w:lang w:eastAsia="zh-CN"/>
        </w:rPr>
      </w:pPr>
      <w:r w:rsidRPr="00A4034A">
        <w:rPr>
          <w:rFonts w:eastAsia="宋体"/>
          <w:lang w:eastAsia="zh-CN"/>
        </w:rPr>
        <w:t xml:space="preserve">In LTE-V2X, Two or three synchronization source is pre-configured for OOC, one of which is used for the UE to transmit SLSS which is synchronized to GNSS directly. For in coverage (IC), the same synchronization resource as pre-configuration should be configured by eNB to promise the resource within a resource pool is the same for IC and OOC. For NR-V2X, the same synchronization resource configuration </w:t>
      </w:r>
      <w:r w:rsidR="007D6836" w:rsidRPr="00A4034A">
        <w:rPr>
          <w:rFonts w:eastAsia="宋体"/>
          <w:lang w:eastAsia="zh-CN"/>
        </w:rPr>
        <w:t xml:space="preserve">mechanism </w:t>
      </w:r>
      <w:r w:rsidRPr="00A4034A">
        <w:rPr>
          <w:rFonts w:eastAsia="宋体"/>
          <w:lang w:eastAsia="zh-CN"/>
        </w:rPr>
        <w:t>as LTE-V2X can be applied unless additional issue addressed.</w:t>
      </w:r>
      <w:r w:rsidR="007D6836" w:rsidRPr="00A4034A">
        <w:rPr>
          <w:rFonts w:eastAsia="宋体"/>
          <w:lang w:eastAsia="zh-CN"/>
        </w:rPr>
        <w:t xml:space="preserve"> </w:t>
      </w:r>
    </w:p>
    <w:p w14:paraId="380570E2" w14:textId="71DD68DD" w:rsidR="00C53359" w:rsidRPr="00A4034A" w:rsidRDefault="00C53359" w:rsidP="00C53359">
      <w:pPr>
        <w:pStyle w:val="a0"/>
        <w:rPr>
          <w:rFonts w:eastAsia="宋体"/>
          <w:b/>
          <w:lang w:eastAsia="zh-CN"/>
        </w:rPr>
      </w:pPr>
      <w:r w:rsidRPr="00A4034A">
        <w:rPr>
          <w:rFonts w:eastAsia="宋体"/>
          <w:b/>
          <w:lang w:eastAsia="zh-CN"/>
        </w:rPr>
        <w:t xml:space="preserve">Proposal </w:t>
      </w:r>
      <w:r w:rsidR="00A4034A">
        <w:rPr>
          <w:rFonts w:eastAsia="宋体"/>
          <w:b/>
          <w:lang w:eastAsia="zh-CN"/>
        </w:rPr>
        <w:t>6</w:t>
      </w:r>
      <w:r w:rsidRPr="00A4034A">
        <w:rPr>
          <w:rFonts w:eastAsia="宋体"/>
          <w:b/>
          <w:lang w:eastAsia="zh-CN"/>
        </w:rPr>
        <w:t xml:space="preserve">: The same synchronization resource configuration </w:t>
      </w:r>
      <w:r w:rsidR="007D6836" w:rsidRPr="00A4034A">
        <w:rPr>
          <w:rFonts w:eastAsia="宋体"/>
          <w:b/>
          <w:lang w:eastAsia="zh-CN"/>
        </w:rPr>
        <w:t xml:space="preserve">mechanism </w:t>
      </w:r>
      <w:r w:rsidRPr="00A4034A">
        <w:rPr>
          <w:rFonts w:eastAsia="宋体"/>
          <w:b/>
          <w:lang w:eastAsia="zh-CN"/>
        </w:rPr>
        <w:t xml:space="preserve">as LTE-V2X can be applied </w:t>
      </w:r>
      <w:r w:rsidR="00ED02C9" w:rsidRPr="00A4034A">
        <w:rPr>
          <w:rFonts w:eastAsia="宋体"/>
          <w:b/>
          <w:lang w:eastAsia="zh-CN"/>
        </w:rPr>
        <w:t>to</w:t>
      </w:r>
      <w:r w:rsidRPr="00A4034A">
        <w:rPr>
          <w:rFonts w:eastAsia="宋体"/>
          <w:b/>
          <w:lang w:eastAsia="zh-CN"/>
        </w:rPr>
        <w:t xml:space="preserve"> NR-V2X.</w:t>
      </w:r>
    </w:p>
    <w:p w14:paraId="380570E3" w14:textId="77777777" w:rsidR="00893B92" w:rsidRPr="00BA162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t>Synchronizat</w:t>
      </w:r>
      <w:r w:rsidRPr="00BA162A">
        <w:rPr>
          <w:rFonts w:ascii="Times New Roman" w:hAnsi="Times New Roman" w:cs="Times New Roman" w:hint="eastAsia"/>
          <w:sz w:val="22"/>
        </w:rPr>
        <w:t>ion</w:t>
      </w:r>
      <w:r w:rsidRPr="00BA162A">
        <w:rPr>
          <w:rFonts w:ascii="Times New Roman" w:hAnsi="Times New Roman" w:cs="Times New Roman"/>
          <w:sz w:val="22"/>
        </w:rPr>
        <w:t xml:space="preserve"> source and priority </w:t>
      </w:r>
    </w:p>
    <w:p w14:paraId="380570E4" w14:textId="44E25E8A" w:rsidR="00BA162A" w:rsidRDefault="00893B92" w:rsidP="00C53359">
      <w:pPr>
        <w:pStyle w:val="a0"/>
        <w:rPr>
          <w:rFonts w:eastAsia="宋体"/>
          <w:lang w:eastAsia="zh-CN"/>
        </w:rPr>
      </w:pPr>
      <w:r w:rsidRPr="00893B92">
        <w:rPr>
          <w:rFonts w:eastAsia="宋体" w:hint="eastAsia"/>
          <w:lang w:eastAsia="zh-CN"/>
        </w:rPr>
        <w:t xml:space="preserve">In LTE-V2X, there are three kinds of synchronization source: GNSS, </w:t>
      </w:r>
      <w:r w:rsidRPr="00893B92">
        <w:rPr>
          <w:rFonts w:eastAsia="宋体"/>
          <w:lang w:eastAsia="zh-CN"/>
        </w:rPr>
        <w:t xml:space="preserve">eNB and UE. </w:t>
      </w:r>
      <w:r w:rsidR="00BA162A">
        <w:rPr>
          <w:rFonts w:eastAsia="宋体"/>
          <w:lang w:eastAsia="zh-CN"/>
        </w:rPr>
        <w:t xml:space="preserve">In NR-V2X, there are totally five kinds of synchronization source: GNSS, gNB, eNB, UE, and LTE UE. </w:t>
      </w:r>
      <w:r w:rsidR="00BA162A">
        <w:rPr>
          <w:rFonts w:eastAsia="宋体" w:hint="eastAsia"/>
          <w:lang w:eastAsia="zh-CN"/>
        </w:rPr>
        <w:t>The synchronization priority of NR-V2X was discussed and the following was agreed in RAN1 #96 meeting [</w:t>
      </w:r>
      <w:r w:rsidR="00A4034A">
        <w:rPr>
          <w:rFonts w:eastAsia="宋体"/>
          <w:lang w:eastAsia="zh-CN"/>
        </w:rPr>
        <w:t>3</w:t>
      </w:r>
      <w:r w:rsidR="00BA162A">
        <w:rPr>
          <w:rFonts w:eastAsia="宋体" w:hint="eastAsia"/>
          <w:lang w:eastAsia="zh-CN"/>
        </w:rPr>
        <w:t>]</w:t>
      </w:r>
      <w:r w:rsidR="00BA162A">
        <w:rPr>
          <w:rFonts w:eastAsia="宋体"/>
          <w:lang w:eastAsia="zh-CN"/>
        </w:rPr>
        <w:t>.</w:t>
      </w:r>
    </w:p>
    <w:p w14:paraId="380570E5" w14:textId="77777777" w:rsidR="00BA162A" w:rsidRPr="00BA162A" w:rsidRDefault="00BA162A" w:rsidP="00BA162A">
      <w:pPr>
        <w:rPr>
          <w:i/>
          <w:sz w:val="22"/>
          <w:lang w:eastAsia="x-none"/>
        </w:rPr>
      </w:pPr>
      <w:r w:rsidRPr="00BA162A">
        <w:rPr>
          <w:i/>
          <w:sz w:val="22"/>
          <w:highlight w:val="green"/>
          <w:lang w:eastAsia="x-none"/>
        </w:rPr>
        <w:t>Agreements</w:t>
      </w:r>
      <w:r w:rsidRPr="00BA162A">
        <w:rPr>
          <w:i/>
          <w:sz w:val="22"/>
          <w:lang w:eastAsia="x-none"/>
        </w:rPr>
        <w:t>:</w:t>
      </w:r>
    </w:p>
    <w:p w14:paraId="380570E6" w14:textId="77777777" w:rsidR="00BA162A" w:rsidRPr="00BA162A" w:rsidRDefault="00BA162A" w:rsidP="00BA162A">
      <w:pPr>
        <w:pStyle w:val="a0"/>
        <w:numPr>
          <w:ilvl w:val="0"/>
          <w:numId w:val="37"/>
        </w:numPr>
        <w:spacing w:line="276" w:lineRule="auto"/>
        <w:rPr>
          <w:rFonts w:eastAsia="DengXian"/>
          <w:i/>
          <w:sz w:val="22"/>
          <w:lang w:eastAsia="zh-CN"/>
        </w:rPr>
      </w:pPr>
      <w:r w:rsidRPr="00BA162A">
        <w:rPr>
          <w:rFonts w:eastAsia="DengXian"/>
          <w:i/>
          <w:sz w:val="22"/>
          <w:lang w:eastAsia="zh-CN"/>
        </w:rPr>
        <w:t xml:space="preserve">Whether GNSS-based synchronization or gNB/eNB-based synchronization is used is (pre)-configured.  </w:t>
      </w:r>
    </w:p>
    <w:p w14:paraId="380570E7" w14:textId="77777777" w:rsidR="00BA162A" w:rsidRPr="00BA162A" w:rsidRDefault="00BA162A" w:rsidP="00BA162A">
      <w:pPr>
        <w:pStyle w:val="a0"/>
        <w:numPr>
          <w:ilvl w:val="1"/>
          <w:numId w:val="37"/>
        </w:numPr>
        <w:spacing w:line="276" w:lineRule="auto"/>
        <w:rPr>
          <w:rFonts w:eastAsia="DengXian"/>
          <w:i/>
          <w:sz w:val="22"/>
          <w:lang w:eastAsia="zh-CN"/>
        </w:rPr>
      </w:pPr>
      <w:r w:rsidRPr="00BA162A">
        <w:rPr>
          <w:rFonts w:eastAsia="DengXian"/>
          <w:i/>
          <w:sz w:val="22"/>
          <w:lang w:eastAsia="zh-CN"/>
        </w:rPr>
        <w:t xml:space="preserve">The following table is a </w:t>
      </w:r>
      <w:r w:rsidRPr="00BA162A">
        <w:rPr>
          <w:rFonts w:eastAsia="DengXian"/>
          <w:i/>
          <w:sz w:val="22"/>
          <w:highlight w:val="darkYellow"/>
          <w:lang w:eastAsia="zh-CN"/>
        </w:rPr>
        <w:t>working assumption</w:t>
      </w:r>
    </w:p>
    <w:p w14:paraId="380570E8" w14:textId="77777777" w:rsidR="00BA162A" w:rsidRPr="00BA162A" w:rsidRDefault="00BA162A" w:rsidP="00BA162A">
      <w:pPr>
        <w:pStyle w:val="a0"/>
        <w:rPr>
          <w:rFonts w:eastAsia="DengXian"/>
          <w:i/>
          <w:sz w:val="22"/>
          <w:lang w:eastAsia="zh-CN"/>
        </w:rPr>
      </w:pPr>
      <w:r w:rsidRPr="00BA162A">
        <w:rPr>
          <w:rFonts w:eastAsia="DengXian"/>
          <w:i/>
          <w:sz w:val="22"/>
          <w:lang w:eastAsia="zh-CN"/>
        </w:rPr>
        <w:t>FFS priority between gNB and eNB.</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BA162A" w:rsidRPr="00570BEB" w14:paraId="380570EB" w14:textId="77777777" w:rsidTr="00FB001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9" w14:textId="77777777" w:rsidR="00BA162A" w:rsidRPr="00570BEB" w:rsidRDefault="00BA162A" w:rsidP="00FB0017">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A" w14:textId="77777777" w:rsidR="00BA162A" w:rsidRPr="00570BEB" w:rsidRDefault="00BA162A" w:rsidP="00FB0017">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gNB/eNB-based synchronization</w:t>
            </w:r>
          </w:p>
        </w:tc>
      </w:tr>
      <w:tr w:rsidR="00BA162A" w:rsidRPr="00570BEB" w14:paraId="380570F9" w14:textId="77777777" w:rsidTr="00FB001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EC"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0</w:t>
            </w:r>
            <w:r w:rsidRPr="00570BEB">
              <w:rPr>
                <w:rFonts w:ascii="Arial" w:eastAsia="DengXian" w:hAnsi="Arial" w:cs="Arial"/>
                <w:sz w:val="18"/>
                <w:szCs w:val="16"/>
              </w:rPr>
              <w:t xml:space="preserve">: GNSS </w:t>
            </w:r>
          </w:p>
          <w:p w14:paraId="380570ED"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1</w:t>
            </w:r>
            <w:r w:rsidRPr="00570BEB">
              <w:rPr>
                <w:rFonts w:ascii="Arial" w:eastAsia="DengXian" w:hAnsi="Arial" w:cs="Arial"/>
                <w:sz w:val="18"/>
                <w:szCs w:val="16"/>
              </w:rPr>
              <w:t xml:space="preserve">: the following UE has the same priority: </w:t>
            </w:r>
          </w:p>
          <w:p w14:paraId="380570EE"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 xml:space="preserve">UE directly synchronized to GNSS </w:t>
            </w:r>
          </w:p>
          <w:p w14:paraId="380570EF"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2</w:t>
            </w:r>
            <w:r w:rsidRPr="00570BEB">
              <w:rPr>
                <w:rFonts w:ascii="Arial" w:eastAsia="DengXian" w:hAnsi="Arial" w:cs="Arial"/>
                <w:sz w:val="18"/>
                <w:szCs w:val="16"/>
              </w:rPr>
              <w:t xml:space="preserve">: the following UE has the same priority: </w:t>
            </w:r>
          </w:p>
          <w:p w14:paraId="380570F0"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UE indirectly synchronized to GNSS</w:t>
            </w:r>
          </w:p>
          <w:p w14:paraId="380570F1"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3</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F2"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P0: gNB/eNB</w:t>
            </w:r>
          </w:p>
          <w:p w14:paraId="380570F3"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P1’: UE directly synchronized to gNB/eNB </w:t>
            </w:r>
          </w:p>
          <w:p w14:paraId="380570F4"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P2’: UE indirectly synchronized to gNB/eNB </w:t>
            </w:r>
          </w:p>
          <w:p w14:paraId="380570F5"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P3’: GNSS </w:t>
            </w:r>
          </w:p>
          <w:p w14:paraId="380570F6"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380570F7"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380570F8"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380570FA" w14:textId="77777777" w:rsidR="00BA162A" w:rsidRDefault="00BA162A" w:rsidP="00BA162A">
      <w:pPr>
        <w:rPr>
          <w:b/>
          <w:lang w:eastAsia="x-none"/>
        </w:rPr>
      </w:pPr>
    </w:p>
    <w:p w14:paraId="380570FB" w14:textId="77777777" w:rsidR="00893B92" w:rsidRDefault="00893B92" w:rsidP="00C53359">
      <w:pPr>
        <w:pStyle w:val="a0"/>
        <w:rPr>
          <w:rFonts w:eastAsia="宋体"/>
          <w:lang w:eastAsia="zh-CN"/>
        </w:rPr>
      </w:pPr>
      <w:r>
        <w:rPr>
          <w:rFonts w:eastAsia="宋体"/>
          <w:lang w:eastAsia="zh-CN"/>
        </w:rPr>
        <w:t xml:space="preserve">The synchronization of gNB and eNB are both from network, then the priority of them can be same. NR UE and LTE UE can be seen as the lowest synchronization priority. </w:t>
      </w:r>
    </w:p>
    <w:p w14:paraId="380570FC" w14:textId="77777777" w:rsidR="00BA162A" w:rsidRPr="00A4034A" w:rsidRDefault="00BA162A" w:rsidP="00C53359">
      <w:pPr>
        <w:pStyle w:val="a0"/>
        <w:rPr>
          <w:rFonts w:eastAsia="宋体"/>
          <w:lang w:eastAsia="zh-CN"/>
        </w:rPr>
      </w:pPr>
      <w:r>
        <w:rPr>
          <w:rFonts w:eastAsia="宋体"/>
          <w:lang w:eastAsia="zh-CN"/>
        </w:rPr>
        <w:t xml:space="preserve">In LTE-V2X, the </w:t>
      </w:r>
      <w:r w:rsidRPr="00893B92">
        <w:rPr>
          <w:rFonts w:eastAsia="宋体"/>
          <w:lang w:eastAsia="zh-CN"/>
        </w:rPr>
        <w:t>priority between GNSS and</w:t>
      </w:r>
      <w:r>
        <w:rPr>
          <w:rFonts w:eastAsia="宋体"/>
          <w:lang w:eastAsia="zh-CN"/>
        </w:rPr>
        <w:t xml:space="preserve"> eNB is configurable by network so that the network can control the </w:t>
      </w:r>
      <w:r w:rsidRPr="00A4034A">
        <w:rPr>
          <w:rFonts w:eastAsia="宋体"/>
          <w:lang w:eastAsia="zh-CN"/>
        </w:rPr>
        <w:t xml:space="preserve">interference of SL to cellular. We think this mechanism can also be applied to NR-V2X. </w:t>
      </w:r>
    </w:p>
    <w:p w14:paraId="380570FD" w14:textId="45B1B078" w:rsidR="00BA162A" w:rsidRPr="00A4034A" w:rsidRDefault="00893B92" w:rsidP="00C53359">
      <w:pPr>
        <w:pStyle w:val="a0"/>
        <w:rPr>
          <w:rFonts w:eastAsia="宋体"/>
          <w:b/>
          <w:lang w:eastAsia="zh-CN"/>
        </w:rPr>
      </w:pPr>
      <w:r w:rsidRPr="00A4034A">
        <w:rPr>
          <w:rFonts w:eastAsia="宋体"/>
          <w:b/>
          <w:lang w:eastAsia="zh-CN"/>
        </w:rPr>
        <w:t xml:space="preserve">Proposal </w:t>
      </w:r>
      <w:r w:rsidR="00A4034A">
        <w:rPr>
          <w:rFonts w:eastAsia="宋体"/>
          <w:b/>
          <w:lang w:eastAsia="zh-CN"/>
        </w:rPr>
        <w:t>7</w:t>
      </w:r>
      <w:r w:rsidRPr="00A4034A">
        <w:rPr>
          <w:rFonts w:eastAsia="宋体"/>
          <w:b/>
          <w:lang w:eastAsia="zh-CN"/>
        </w:rPr>
        <w:t xml:space="preserve">: </w:t>
      </w:r>
      <w:r w:rsidR="00BA162A" w:rsidRPr="00A4034A">
        <w:rPr>
          <w:rFonts w:eastAsia="宋体"/>
          <w:b/>
          <w:lang w:eastAsia="zh-CN"/>
        </w:rPr>
        <w:t>In NR-V2X,</w:t>
      </w:r>
      <w:r w:rsidRPr="00A4034A">
        <w:rPr>
          <w:rFonts w:eastAsia="宋体"/>
          <w:b/>
          <w:lang w:eastAsia="zh-CN"/>
        </w:rPr>
        <w:t xml:space="preserve"> </w:t>
      </w:r>
      <w:proofErr w:type="spellStart"/>
      <w:r w:rsidRPr="00A4034A">
        <w:rPr>
          <w:rFonts w:eastAsia="宋体"/>
          <w:b/>
          <w:lang w:eastAsia="zh-CN"/>
        </w:rPr>
        <w:t>gNB</w:t>
      </w:r>
      <w:proofErr w:type="spellEnd"/>
      <w:r w:rsidRPr="00A4034A">
        <w:rPr>
          <w:rFonts w:eastAsia="宋体"/>
          <w:b/>
          <w:lang w:eastAsia="zh-CN"/>
        </w:rPr>
        <w:t xml:space="preserve"> and </w:t>
      </w:r>
      <w:proofErr w:type="spellStart"/>
      <w:r w:rsidRPr="00A4034A">
        <w:rPr>
          <w:rFonts w:eastAsia="宋体"/>
          <w:b/>
          <w:lang w:eastAsia="zh-CN"/>
        </w:rPr>
        <w:t>eNB</w:t>
      </w:r>
      <w:proofErr w:type="spellEnd"/>
      <w:r w:rsidRPr="00A4034A">
        <w:rPr>
          <w:rFonts w:eastAsia="宋体"/>
          <w:b/>
          <w:lang w:eastAsia="zh-CN"/>
        </w:rPr>
        <w:t xml:space="preserve"> have the same synchronization priority. NR UE and LTE UE have the same </w:t>
      </w:r>
      <w:r w:rsidR="00F01487" w:rsidRPr="00A4034A">
        <w:rPr>
          <w:rFonts w:eastAsia="宋体"/>
          <w:b/>
          <w:lang w:eastAsia="zh-CN"/>
        </w:rPr>
        <w:t xml:space="preserve">synchronization </w:t>
      </w:r>
      <w:r w:rsidRPr="00A4034A">
        <w:rPr>
          <w:rFonts w:eastAsia="宋体"/>
          <w:b/>
          <w:lang w:eastAsia="zh-CN"/>
        </w:rPr>
        <w:t xml:space="preserve">priority. </w:t>
      </w:r>
    </w:p>
    <w:p w14:paraId="380570FE" w14:textId="3EBB7802" w:rsidR="00893B92" w:rsidRPr="00A4034A" w:rsidRDefault="00BA162A" w:rsidP="00C53359">
      <w:pPr>
        <w:pStyle w:val="a0"/>
        <w:rPr>
          <w:rFonts w:eastAsia="宋体"/>
          <w:b/>
          <w:lang w:eastAsia="zh-CN"/>
        </w:rPr>
      </w:pPr>
      <w:r w:rsidRPr="00A4034A">
        <w:rPr>
          <w:rFonts w:eastAsia="宋体"/>
          <w:b/>
          <w:lang w:eastAsia="zh-CN"/>
        </w:rPr>
        <w:t xml:space="preserve">Proposal </w:t>
      </w:r>
      <w:r w:rsidR="00A4034A">
        <w:rPr>
          <w:rFonts w:eastAsia="宋体"/>
          <w:b/>
          <w:lang w:eastAsia="zh-CN"/>
        </w:rPr>
        <w:t>8</w:t>
      </w:r>
      <w:r w:rsidRPr="00A4034A">
        <w:rPr>
          <w:rFonts w:eastAsia="宋体"/>
          <w:b/>
          <w:lang w:eastAsia="zh-CN"/>
        </w:rPr>
        <w:t xml:space="preserve">: </w:t>
      </w:r>
      <w:r w:rsidR="00893B92" w:rsidRPr="00A4034A">
        <w:rPr>
          <w:rFonts w:eastAsia="宋体"/>
          <w:b/>
          <w:lang w:eastAsia="zh-CN"/>
        </w:rPr>
        <w:t>The synchronization priority between GNSS and gNB/eNB can be configured.</w:t>
      </w:r>
    </w:p>
    <w:p w14:paraId="380570FF" w14:textId="77777777" w:rsidR="00893B92" w:rsidRPr="00A4034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lastRenderedPageBreak/>
        <w:t>Synchronization</w:t>
      </w:r>
      <w:r w:rsidRPr="00A4034A">
        <w:rPr>
          <w:rFonts w:ascii="Times New Roman" w:hAnsi="Times New Roman" w:cs="Times New Roman"/>
          <w:sz w:val="22"/>
        </w:rPr>
        <w:t xml:space="preserve"> procedure </w:t>
      </w:r>
    </w:p>
    <w:p w14:paraId="38057100" w14:textId="77777777" w:rsidR="00893B92" w:rsidRDefault="007C13CE" w:rsidP="00C53359">
      <w:pPr>
        <w:pStyle w:val="a0"/>
        <w:rPr>
          <w:rFonts w:eastAsia="宋体"/>
          <w:lang w:eastAsia="zh-CN"/>
        </w:rPr>
      </w:pPr>
      <w:r w:rsidRPr="00A4034A">
        <w:rPr>
          <w:rFonts w:eastAsia="宋体"/>
          <w:lang w:eastAsia="zh-CN"/>
        </w:rPr>
        <w:t>G</w:t>
      </w:r>
      <w:r w:rsidRPr="00A4034A">
        <w:rPr>
          <w:rFonts w:eastAsia="宋体" w:hint="eastAsia"/>
          <w:lang w:eastAsia="zh-CN"/>
        </w:rPr>
        <w:t>enerally,</w:t>
      </w:r>
      <w:r w:rsidRPr="00A4034A">
        <w:rPr>
          <w:rFonts w:eastAsia="宋体"/>
          <w:lang w:eastAsia="zh-CN"/>
        </w:rPr>
        <w:t xml:space="preserve"> the synchronization procedure of LTE-V2X</w:t>
      </w:r>
      <w:r>
        <w:rPr>
          <w:rFonts w:eastAsia="宋体"/>
          <w:lang w:eastAsia="zh-CN"/>
        </w:rPr>
        <w:t xml:space="preserve">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using one of the synchronization resources. Multiple UEs transmit S-SSB on the same synchronization resource in SFN mode.  </w:t>
      </w:r>
    </w:p>
    <w:p w14:paraId="38057101" w14:textId="77777777" w:rsidR="007C13CE" w:rsidRPr="00A4034A"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gNB can configure which UE to transmit S-SSB. Or UE does the measurement and compares it with a </w:t>
      </w:r>
      <w:r w:rsidRPr="00A4034A">
        <w:rPr>
          <w:rFonts w:eastAsia="宋体"/>
          <w:lang w:eastAsia="zh-CN"/>
        </w:rPr>
        <w:t xml:space="preserve">(pre-)configured threshold. If lower than the threshold, the UE can transmit S-SSB, otherwise not. </w:t>
      </w:r>
    </w:p>
    <w:p w14:paraId="38057102" w14:textId="1211C0F7" w:rsidR="007C13CE" w:rsidRPr="00A4034A" w:rsidRDefault="007C13CE" w:rsidP="00C53359">
      <w:pPr>
        <w:pStyle w:val="a0"/>
        <w:rPr>
          <w:rFonts w:eastAsia="宋体"/>
          <w:b/>
          <w:lang w:eastAsia="zh-CN"/>
        </w:rPr>
      </w:pPr>
      <w:r w:rsidRPr="00A4034A">
        <w:rPr>
          <w:rFonts w:eastAsia="宋体"/>
          <w:b/>
          <w:lang w:eastAsia="zh-CN"/>
        </w:rPr>
        <w:t xml:space="preserve">Proposal </w:t>
      </w:r>
      <w:r w:rsidR="00A4034A">
        <w:rPr>
          <w:rFonts w:eastAsia="宋体"/>
          <w:b/>
          <w:lang w:eastAsia="zh-CN"/>
        </w:rPr>
        <w:t>9</w:t>
      </w:r>
      <w:r w:rsidRPr="00A4034A">
        <w:rPr>
          <w:rFonts w:eastAsia="宋体"/>
          <w:b/>
          <w:lang w:eastAsia="zh-CN"/>
        </w:rPr>
        <w:t>: LTE-V2X synchronization procedure can be applied to NR-V2X</w:t>
      </w:r>
    </w:p>
    <w:p w14:paraId="38057103" w14:textId="77777777" w:rsidR="007C13CE" w:rsidRPr="00A4034A" w:rsidRDefault="007C13CE" w:rsidP="007C13CE">
      <w:pPr>
        <w:pStyle w:val="a0"/>
        <w:numPr>
          <w:ilvl w:val="1"/>
          <w:numId w:val="15"/>
        </w:numPr>
        <w:rPr>
          <w:rFonts w:eastAsia="宋体"/>
          <w:b/>
          <w:lang w:eastAsia="zh-CN"/>
        </w:rPr>
      </w:pPr>
      <w:r w:rsidRPr="00A4034A">
        <w:rPr>
          <w:rFonts w:eastAsia="宋体" w:hint="eastAsia"/>
          <w:b/>
          <w:lang w:eastAsia="zh-CN"/>
        </w:rPr>
        <w:t>The synchronization reference with the highest priority is selected as the synch</w:t>
      </w:r>
      <w:r w:rsidRPr="00A4034A">
        <w:rPr>
          <w:rFonts w:eastAsia="宋体"/>
          <w:b/>
          <w:lang w:eastAsia="zh-CN"/>
        </w:rPr>
        <w:t>ro</w:t>
      </w:r>
      <w:r w:rsidRPr="00A4034A">
        <w:rPr>
          <w:rFonts w:eastAsia="宋体" w:hint="eastAsia"/>
          <w:b/>
          <w:lang w:eastAsia="zh-CN"/>
        </w:rPr>
        <w:t xml:space="preserve">nization </w:t>
      </w:r>
      <w:r w:rsidRPr="00A4034A">
        <w:rPr>
          <w:rFonts w:eastAsia="宋体"/>
          <w:b/>
          <w:lang w:eastAsia="zh-CN"/>
        </w:rPr>
        <w:t>reference.</w:t>
      </w:r>
    </w:p>
    <w:p w14:paraId="38057104" w14:textId="77777777" w:rsidR="00F63B27" w:rsidRPr="00A4034A" w:rsidRDefault="00F63B27" w:rsidP="007C13CE">
      <w:pPr>
        <w:pStyle w:val="a0"/>
        <w:numPr>
          <w:ilvl w:val="1"/>
          <w:numId w:val="15"/>
        </w:numPr>
        <w:rPr>
          <w:rFonts w:eastAsia="宋体"/>
          <w:b/>
          <w:lang w:eastAsia="zh-CN"/>
        </w:rPr>
      </w:pPr>
      <w:r w:rsidRPr="00A4034A">
        <w:rPr>
          <w:rFonts w:eastAsia="宋体"/>
          <w:b/>
          <w:lang w:eastAsia="zh-CN"/>
        </w:rPr>
        <w:t>The contents of S-SSB is derived from either synchronization reference or pre-configuration.</w:t>
      </w:r>
    </w:p>
    <w:p w14:paraId="38057105" w14:textId="77777777" w:rsidR="007C13CE" w:rsidRPr="00A4034A" w:rsidRDefault="00F63B27" w:rsidP="007C13CE">
      <w:pPr>
        <w:pStyle w:val="a0"/>
        <w:numPr>
          <w:ilvl w:val="1"/>
          <w:numId w:val="15"/>
        </w:numPr>
        <w:rPr>
          <w:rFonts w:eastAsia="宋体"/>
          <w:b/>
          <w:lang w:eastAsia="zh-CN"/>
        </w:rPr>
      </w:pPr>
      <w:r w:rsidRPr="00A4034A">
        <w:rPr>
          <w:rFonts w:eastAsia="宋体" w:hint="eastAsia"/>
          <w:b/>
          <w:lang w:eastAsia="zh-CN"/>
        </w:rPr>
        <w:t>S-SSB is transmitted in SFN mode.</w:t>
      </w:r>
    </w:p>
    <w:p w14:paraId="38057106" w14:textId="77777777" w:rsidR="00F63B27" w:rsidRPr="00A4034A" w:rsidRDefault="00F63B27" w:rsidP="007C13CE">
      <w:pPr>
        <w:pStyle w:val="a0"/>
        <w:numPr>
          <w:ilvl w:val="1"/>
          <w:numId w:val="15"/>
        </w:numPr>
        <w:rPr>
          <w:rFonts w:eastAsia="宋体"/>
          <w:b/>
          <w:lang w:eastAsia="zh-CN"/>
        </w:rPr>
      </w:pPr>
      <w:r w:rsidRPr="00A4034A">
        <w:rPr>
          <w:rFonts w:eastAsia="宋体"/>
          <w:b/>
          <w:lang w:eastAsia="zh-CN"/>
        </w:rPr>
        <w:t xml:space="preserve">For in-coverage, </w:t>
      </w:r>
      <w:r w:rsidR="00F01487" w:rsidRPr="00A4034A">
        <w:rPr>
          <w:rFonts w:eastAsia="宋体"/>
          <w:b/>
          <w:lang w:eastAsia="zh-CN"/>
        </w:rPr>
        <w:t>the UE who can transmit</w:t>
      </w:r>
      <w:r w:rsidRPr="00A4034A">
        <w:rPr>
          <w:rFonts w:eastAsia="宋体"/>
          <w:b/>
          <w:lang w:eastAsia="zh-CN"/>
        </w:rPr>
        <w:t xml:space="preserve"> S-SSB depends on network’s configuration or is based on measurement. </w:t>
      </w:r>
    </w:p>
    <w:p w14:paraId="38057107" w14:textId="77777777" w:rsidR="002D1C57" w:rsidRDefault="00C378AB" w:rsidP="00BA162A">
      <w:pPr>
        <w:pStyle w:val="1"/>
        <w:numPr>
          <w:ilvl w:val="1"/>
          <w:numId w:val="1"/>
        </w:numPr>
        <w:rPr>
          <w:rFonts w:ascii="Times New Roman" w:hAnsi="Times New Roman" w:cs="Times New Roman"/>
          <w:sz w:val="22"/>
        </w:rPr>
      </w:pPr>
      <w:r w:rsidRPr="00A4034A">
        <w:rPr>
          <w:rFonts w:ascii="Times New Roman" w:hAnsi="Times New Roman" w:cs="Times New Roman"/>
          <w:sz w:val="22"/>
        </w:rPr>
        <w:t>S</w:t>
      </w:r>
      <w:r w:rsidR="002D1C57" w:rsidRPr="00A4034A">
        <w:rPr>
          <w:rFonts w:ascii="Times New Roman" w:hAnsi="Times New Roman" w:cs="Times New Roman"/>
          <w:sz w:val="22"/>
        </w:rPr>
        <w:t>ynchronization</w:t>
      </w:r>
      <w:r w:rsidR="002D1C57" w:rsidRPr="00A4034A">
        <w:rPr>
          <w:rFonts w:ascii="Times New Roman" w:hAnsi="Times New Roman" w:cs="Times New Roman" w:hint="eastAsia"/>
          <w:sz w:val="22"/>
        </w:rPr>
        <w:t xml:space="preserve"> </w:t>
      </w:r>
      <w:r w:rsidRPr="00A4034A">
        <w:rPr>
          <w:rFonts w:ascii="Times New Roman" w:hAnsi="Times New Roman" w:cs="Times New Roman"/>
          <w:sz w:val="22"/>
        </w:rPr>
        <w:t>based on R</w:t>
      </w:r>
      <w:r>
        <w:rPr>
          <w:rFonts w:ascii="Times New Roman" w:hAnsi="Times New Roman" w:cs="Times New Roman"/>
          <w:sz w:val="22"/>
        </w:rPr>
        <w:t>S</w:t>
      </w:r>
    </w:p>
    <w:p w14:paraId="38057108" w14:textId="68B8D584" w:rsidR="00C378AB" w:rsidRDefault="00C378AB" w:rsidP="00C378AB">
      <w:pPr>
        <w:pStyle w:val="a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of the objective of NR-V2X WID is to study use of RS for synchronization. The synchronization procedure based on reference signal instead of SLSS was discussed in RAN1 #96 meeting. The following agreement was achieved [</w:t>
      </w:r>
      <w:r w:rsidR="00A4034A">
        <w:rPr>
          <w:rFonts w:eastAsiaTheme="minorEastAsia"/>
          <w:lang w:eastAsia="zh-CN"/>
        </w:rPr>
        <w:t>3</w:t>
      </w:r>
      <w:r>
        <w:rPr>
          <w:rFonts w:eastAsiaTheme="minorEastAsia"/>
          <w:lang w:eastAsia="zh-CN"/>
        </w:rPr>
        <w:t>]</w:t>
      </w:r>
    </w:p>
    <w:p w14:paraId="38057109" w14:textId="77777777" w:rsidR="00C378AB" w:rsidRPr="00C378AB" w:rsidRDefault="00C378AB" w:rsidP="00C378AB">
      <w:pPr>
        <w:rPr>
          <w:i/>
          <w:szCs w:val="20"/>
          <w:lang w:eastAsia="x-none"/>
        </w:rPr>
      </w:pPr>
      <w:r w:rsidRPr="00C378AB">
        <w:rPr>
          <w:i/>
          <w:szCs w:val="20"/>
          <w:highlight w:val="green"/>
          <w:lang w:eastAsia="x-none"/>
        </w:rPr>
        <w:t>Agreements</w:t>
      </w:r>
      <w:r w:rsidRPr="00C378AB">
        <w:rPr>
          <w:i/>
          <w:szCs w:val="20"/>
          <w:lang w:eastAsia="x-none"/>
        </w:rPr>
        <w:t>:</w:t>
      </w:r>
    </w:p>
    <w:p w14:paraId="3805710A" w14:textId="77777777" w:rsidR="00C378AB" w:rsidRPr="00C378AB" w:rsidRDefault="00C378AB" w:rsidP="00C378AB">
      <w:pPr>
        <w:numPr>
          <w:ilvl w:val="0"/>
          <w:numId w:val="38"/>
        </w:numPr>
        <w:rPr>
          <w:i/>
          <w:szCs w:val="20"/>
        </w:rPr>
      </w:pPr>
      <w:r w:rsidRPr="00C378AB">
        <w:rPr>
          <w:i/>
          <w:szCs w:val="20"/>
        </w:rPr>
        <w:t>NR V2X supports using a sidelink RS for synchronization purpose</w:t>
      </w:r>
    </w:p>
    <w:p w14:paraId="3805710B" w14:textId="77777777" w:rsidR="00C378AB" w:rsidRPr="00C378AB" w:rsidRDefault="00C378AB" w:rsidP="00C378AB">
      <w:pPr>
        <w:numPr>
          <w:ilvl w:val="1"/>
          <w:numId w:val="38"/>
        </w:numPr>
        <w:rPr>
          <w:i/>
          <w:szCs w:val="20"/>
        </w:rPr>
      </w:pPr>
      <w:r w:rsidRPr="00C378AB">
        <w:rPr>
          <w:i/>
          <w:szCs w:val="20"/>
        </w:rPr>
        <w:t>Applicable only on unlicensed (ITS) carrier with no network deployment on this carrier</w:t>
      </w:r>
    </w:p>
    <w:p w14:paraId="3805710C" w14:textId="77777777" w:rsidR="00C378AB" w:rsidRPr="00C378AB" w:rsidRDefault="00C378AB" w:rsidP="00C378AB">
      <w:pPr>
        <w:numPr>
          <w:ilvl w:val="1"/>
          <w:numId w:val="38"/>
        </w:numPr>
        <w:rPr>
          <w:i/>
          <w:szCs w:val="20"/>
        </w:rPr>
      </w:pPr>
      <w:r w:rsidRPr="00C378AB">
        <w:rPr>
          <w:i/>
          <w:szCs w:val="20"/>
        </w:rPr>
        <w:t xml:space="preserve">This RS is not a standalone RS and not part of SLSS.  </w:t>
      </w:r>
    </w:p>
    <w:p w14:paraId="3805710D" w14:textId="77777777" w:rsidR="00C378AB" w:rsidRPr="00C378AB" w:rsidRDefault="00C378AB" w:rsidP="00C378AB">
      <w:pPr>
        <w:numPr>
          <w:ilvl w:val="1"/>
          <w:numId w:val="38"/>
        </w:numPr>
        <w:rPr>
          <w:i/>
          <w:szCs w:val="20"/>
        </w:rPr>
      </w:pPr>
      <w:r w:rsidRPr="00C378AB">
        <w:rPr>
          <w:i/>
          <w:szCs w:val="20"/>
        </w:rPr>
        <w:t>This RS will not appear in the synchronization procedure for the selection of sync sources.</w:t>
      </w:r>
    </w:p>
    <w:p w14:paraId="3805710E" w14:textId="77777777" w:rsidR="00C378AB" w:rsidRPr="00C378AB" w:rsidRDefault="00C378AB" w:rsidP="00C378AB">
      <w:pPr>
        <w:numPr>
          <w:ilvl w:val="1"/>
          <w:numId w:val="38"/>
        </w:numPr>
        <w:rPr>
          <w:i/>
          <w:szCs w:val="20"/>
        </w:rPr>
      </w:pPr>
      <w:r w:rsidRPr="00C378AB">
        <w:rPr>
          <w:i/>
          <w:szCs w:val="20"/>
        </w:rPr>
        <w:t>RS used for the synchronization purpose would not impact any sidelink RS design</w:t>
      </w:r>
    </w:p>
    <w:p w14:paraId="3805710F" w14:textId="77777777" w:rsidR="00C378AB" w:rsidRPr="00C378AB" w:rsidRDefault="00C378AB" w:rsidP="00C378AB">
      <w:pPr>
        <w:numPr>
          <w:ilvl w:val="1"/>
          <w:numId w:val="38"/>
        </w:numPr>
        <w:rPr>
          <w:i/>
          <w:szCs w:val="20"/>
        </w:rPr>
      </w:pPr>
      <w:r w:rsidRPr="00C378AB">
        <w:rPr>
          <w:i/>
          <w:szCs w:val="20"/>
        </w:rPr>
        <w:t>FFS:  Whether this RS is DM RS or other RS</w:t>
      </w:r>
    </w:p>
    <w:p w14:paraId="38057110" w14:textId="77777777" w:rsidR="00C378AB" w:rsidRPr="00C378AB" w:rsidRDefault="00C378AB" w:rsidP="00C378AB">
      <w:pPr>
        <w:numPr>
          <w:ilvl w:val="1"/>
          <w:numId w:val="38"/>
        </w:numPr>
        <w:rPr>
          <w:i/>
          <w:szCs w:val="20"/>
        </w:rPr>
      </w:pPr>
      <w:r w:rsidRPr="00C378AB">
        <w:rPr>
          <w:i/>
          <w:szCs w:val="20"/>
        </w:rPr>
        <w:t xml:space="preserve">FFS: Whether this could be achieved by UE implementation </w:t>
      </w:r>
    </w:p>
    <w:p w14:paraId="38057111" w14:textId="77777777" w:rsidR="00C378AB" w:rsidRPr="00C378AB" w:rsidRDefault="00C378AB" w:rsidP="00C378AB">
      <w:pPr>
        <w:numPr>
          <w:ilvl w:val="1"/>
          <w:numId w:val="38"/>
        </w:numPr>
        <w:rPr>
          <w:i/>
          <w:szCs w:val="20"/>
        </w:rPr>
      </w:pPr>
      <w:r w:rsidRPr="00C378AB">
        <w:rPr>
          <w:i/>
          <w:szCs w:val="20"/>
        </w:rPr>
        <w:t xml:space="preserve">FFS: Specification impact </w:t>
      </w:r>
    </w:p>
    <w:p w14:paraId="38057112" w14:textId="77777777" w:rsidR="00C378AB" w:rsidRPr="00C378AB" w:rsidRDefault="00C378AB" w:rsidP="00C378AB">
      <w:pPr>
        <w:pStyle w:val="a0"/>
        <w:rPr>
          <w:rFonts w:eastAsiaTheme="minorEastAsia"/>
          <w:lang w:eastAsia="zh-CN"/>
        </w:rPr>
      </w:pPr>
    </w:p>
    <w:p w14:paraId="38057113" w14:textId="4D981373" w:rsidR="00C378AB" w:rsidRDefault="00C378AB" w:rsidP="002D1C57">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a UE is synchronized to another UE, it can refine the time or frequency synchronization based on the detection of another UE’s reference signal. While there are some scenarios that UE has to search for SLSS for the synchronization among UEs. For example, if a UE has just power on</w:t>
      </w:r>
      <w:r w:rsidR="00C07518">
        <w:rPr>
          <w:rFonts w:eastAsiaTheme="minorEastAsia"/>
          <w:lang w:eastAsia="zh-CN"/>
        </w:rPr>
        <w:t xml:space="preserve"> and there is no GNSS or </w:t>
      </w:r>
      <w:proofErr w:type="spellStart"/>
      <w:r w:rsidR="00C07518">
        <w:rPr>
          <w:rFonts w:eastAsiaTheme="minorEastAsia"/>
          <w:lang w:eastAsia="zh-CN"/>
        </w:rPr>
        <w:t>gNB</w:t>
      </w:r>
      <w:proofErr w:type="spellEnd"/>
      <w:r w:rsidR="00C07518">
        <w:rPr>
          <w:rFonts w:eastAsiaTheme="minorEastAsia"/>
          <w:lang w:eastAsia="zh-CN"/>
        </w:rPr>
        <w:t>/</w:t>
      </w:r>
      <w:proofErr w:type="spellStart"/>
      <w:r w:rsidR="00C07518">
        <w:rPr>
          <w:rFonts w:eastAsiaTheme="minorEastAsia"/>
          <w:lang w:eastAsia="zh-CN"/>
        </w:rPr>
        <w:t>eNB</w:t>
      </w:r>
      <w:proofErr w:type="spellEnd"/>
      <w:r w:rsidR="00C07518">
        <w:rPr>
          <w:rFonts w:eastAsiaTheme="minorEastAsia"/>
          <w:lang w:eastAsia="zh-CN"/>
        </w:rPr>
        <w:t xml:space="preserve"> available</w:t>
      </w:r>
      <w:r>
        <w:rPr>
          <w:rFonts w:eastAsiaTheme="minorEastAsia"/>
          <w:lang w:eastAsia="zh-CN"/>
        </w:rPr>
        <w:t>, it has to synchronized to another UE by searching SLSS. If it only searches for reference signal, such as DMRS of other UEs PSCCH or PSSCH, it has to do blind searching, since it has no information about the timing, frequency resource and even RS sequence used by other UEs. That will cause great complexity for UE to perform synchronization. Furthermore, we think that UE does synchronization based on RS can be achieved by UE implementation. It isn’t necessary to be specified.</w:t>
      </w:r>
    </w:p>
    <w:p w14:paraId="38057114" w14:textId="590B8676" w:rsidR="002D1C57" w:rsidRPr="00C378AB" w:rsidRDefault="00C378AB" w:rsidP="002D1C57">
      <w:pPr>
        <w:pStyle w:val="a0"/>
        <w:rPr>
          <w:rFonts w:eastAsiaTheme="minorEastAsia"/>
          <w:b/>
          <w:lang w:eastAsia="zh-CN"/>
        </w:rPr>
      </w:pPr>
      <w:r w:rsidRPr="00A4034A">
        <w:rPr>
          <w:rFonts w:eastAsiaTheme="minorEastAsia"/>
          <w:b/>
          <w:lang w:eastAsia="zh-CN"/>
        </w:rPr>
        <w:t xml:space="preserve">Proposal </w:t>
      </w:r>
      <w:r w:rsidR="00A4034A">
        <w:rPr>
          <w:rFonts w:eastAsiaTheme="minorEastAsia"/>
          <w:b/>
          <w:lang w:eastAsia="zh-CN"/>
        </w:rPr>
        <w:t>10</w:t>
      </w:r>
      <w:r w:rsidRPr="00A4034A">
        <w:rPr>
          <w:rFonts w:eastAsiaTheme="minorEastAsia"/>
          <w:b/>
          <w:lang w:eastAsia="zh-CN"/>
        </w:rPr>
        <w:t>: Synchronization based on RS can be seen as complementation to synchronization based on SLSS. It can b</w:t>
      </w:r>
      <w:r w:rsidR="00A4034A">
        <w:rPr>
          <w:rFonts w:eastAsiaTheme="minorEastAsia"/>
          <w:b/>
          <w:lang w:eastAsia="zh-CN"/>
        </w:rPr>
        <w:t>e achieved by UE implementation and there is no specification effect.</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PSBCH</w:t>
      </w:r>
      <w:r w:rsidR="00C53359" w:rsidRPr="00BA162A">
        <w:rPr>
          <w:rFonts w:ascii="Times New Roman" w:hAnsi="Times New Roman" w:cs="Times New Roman"/>
          <w:sz w:val="22"/>
        </w:rPr>
        <w:t xml:space="preserve"> contents</w:t>
      </w:r>
    </w:p>
    <w:p w14:paraId="38057116" w14:textId="6391CD9D" w:rsidR="00535113" w:rsidRDefault="00C53359" w:rsidP="00535113">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e same subframe as SLSS. It is used to indicate the following information [</w:t>
      </w:r>
      <w:r w:rsidR="00A4034A">
        <w:rPr>
          <w:rFonts w:eastAsia="宋体"/>
          <w:lang w:eastAsia="zh-CN"/>
        </w:rPr>
        <w:t>4</w:t>
      </w:r>
      <w:r w:rsidR="00B40156">
        <w:rPr>
          <w:rFonts w:eastAsia="宋体"/>
          <w:lang w:eastAsia="zh-CN"/>
        </w:rPr>
        <w:t>].</w:t>
      </w:r>
    </w:p>
    <w:p w14:paraId="38057117" w14:textId="77777777" w:rsidR="00B40156" w:rsidRPr="00CC7909" w:rsidRDefault="00B40156" w:rsidP="00B40156">
      <w:pPr>
        <w:pStyle w:val="TH"/>
        <w:rPr>
          <w:bCs/>
          <w:i/>
          <w:iCs/>
          <w:lang w:eastAsia="zh-CN"/>
        </w:rPr>
      </w:pPr>
      <w:r w:rsidRPr="00CC7909">
        <w:rPr>
          <w:bCs/>
          <w:i/>
          <w:iCs/>
        </w:rPr>
        <w:t>MasterInformationBlock-SL</w:t>
      </w:r>
      <w:r w:rsidRPr="00CC7909">
        <w:rPr>
          <w:bCs/>
          <w:i/>
          <w:iCs/>
          <w:lang w:eastAsia="zh-CN"/>
        </w:rPr>
        <w:t>-V2X</w:t>
      </w:r>
    </w:p>
    <w:p w14:paraId="38057118" w14:textId="77777777" w:rsidR="00B40156" w:rsidRPr="00CC7909" w:rsidRDefault="00B40156" w:rsidP="00B40156">
      <w:pPr>
        <w:pStyle w:val="PL"/>
      </w:pPr>
      <w:r w:rsidRPr="00CC7909">
        <w:t>-- ASN1STA</w:t>
      </w:r>
      <w:smartTag w:uri="urn:schemas-microsoft-com:office:smarttags" w:element="PersonName">
        <w:r w:rsidRPr="00CC7909">
          <w:t>RT</w:t>
        </w:r>
      </w:smartTag>
    </w:p>
    <w:p w14:paraId="38057119" w14:textId="77777777" w:rsidR="00B40156" w:rsidRPr="00CC7909" w:rsidRDefault="00B40156" w:rsidP="00B40156">
      <w:pPr>
        <w:pStyle w:val="PL"/>
      </w:pPr>
    </w:p>
    <w:p w14:paraId="3805711A" w14:textId="77777777" w:rsidR="00B40156" w:rsidRPr="00CC7909" w:rsidRDefault="00B40156" w:rsidP="00B40156">
      <w:pPr>
        <w:pStyle w:val="PL"/>
      </w:pPr>
      <w:r w:rsidRPr="00CC7909">
        <w:t>MasterInformationBlock-SL-V2X-r14 ::=</w:t>
      </w:r>
      <w:r w:rsidRPr="00CC7909">
        <w:tab/>
      </w:r>
      <w:r w:rsidRPr="00CC7909">
        <w:tab/>
        <w:t>SEQUENCE {</w:t>
      </w:r>
    </w:p>
    <w:p w14:paraId="3805711B" w14:textId="77777777" w:rsidR="00B40156" w:rsidRPr="00CC7909" w:rsidRDefault="00B40156" w:rsidP="00B40156">
      <w:pPr>
        <w:pStyle w:val="PL"/>
      </w:pPr>
      <w:r w:rsidRPr="00CC7909">
        <w:tab/>
        <w:t>sl-Bandwidth-r14</w:t>
      </w:r>
      <w:r w:rsidRPr="00CC7909">
        <w:tab/>
      </w:r>
      <w:r w:rsidRPr="00CC7909">
        <w:tab/>
      </w:r>
      <w:r w:rsidRPr="00CC7909">
        <w:tab/>
      </w:r>
      <w:r w:rsidRPr="00CC7909">
        <w:tab/>
      </w:r>
      <w:r w:rsidRPr="00CC7909">
        <w:tab/>
        <w:t>ENUMERATED {</w:t>
      </w:r>
    </w:p>
    <w:p w14:paraId="3805711C" w14:textId="77777777" w:rsidR="00B40156" w:rsidRPr="00CC7909" w:rsidRDefault="00B40156" w:rsidP="00B40156">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n6, n15, n25, n50, n75, n100},</w:t>
      </w:r>
    </w:p>
    <w:p w14:paraId="3805711D" w14:textId="77777777" w:rsidR="00B40156" w:rsidRPr="00CC7909" w:rsidRDefault="00B40156" w:rsidP="00B40156">
      <w:pPr>
        <w:pStyle w:val="PL"/>
      </w:pPr>
      <w:r w:rsidRPr="00CC7909">
        <w:tab/>
        <w:t>tdd-ConfigSL-r14</w:t>
      </w:r>
      <w:r w:rsidRPr="00CC7909">
        <w:tab/>
      </w:r>
      <w:r w:rsidRPr="00CC7909">
        <w:tab/>
      </w:r>
      <w:r w:rsidRPr="00CC7909">
        <w:tab/>
      </w:r>
      <w:r w:rsidRPr="00CC7909">
        <w:tab/>
      </w:r>
      <w:r w:rsidRPr="00CC7909">
        <w:tab/>
        <w:t>TDD-ConfigSL-r12,</w:t>
      </w:r>
    </w:p>
    <w:p w14:paraId="3805711E" w14:textId="77777777" w:rsidR="00B40156" w:rsidRPr="00CC7909" w:rsidRDefault="00B40156" w:rsidP="00B40156">
      <w:pPr>
        <w:pStyle w:val="PL"/>
      </w:pPr>
      <w:r w:rsidRPr="00CC7909">
        <w:lastRenderedPageBreak/>
        <w:tab/>
        <w:t>directFrameNumber-r14</w:t>
      </w:r>
      <w:r w:rsidRPr="00CC7909">
        <w:tab/>
      </w:r>
      <w:r w:rsidRPr="00CC7909">
        <w:tab/>
      </w:r>
      <w:r w:rsidRPr="00CC7909">
        <w:tab/>
      </w:r>
      <w:r w:rsidRPr="00CC7909">
        <w:tab/>
        <w:t>BIT STRING (SIZE (10)),</w:t>
      </w:r>
    </w:p>
    <w:p w14:paraId="3805711F" w14:textId="77777777" w:rsidR="00B40156" w:rsidRPr="00CC7909" w:rsidRDefault="00B40156" w:rsidP="00B40156">
      <w:pPr>
        <w:pStyle w:val="PL"/>
      </w:pPr>
      <w:r w:rsidRPr="00CC7909">
        <w:tab/>
        <w:t>directSubframeNumber-r14</w:t>
      </w:r>
      <w:r w:rsidRPr="00CC7909">
        <w:tab/>
      </w:r>
      <w:r w:rsidRPr="00CC7909">
        <w:tab/>
      </w:r>
      <w:r w:rsidRPr="00CC7909">
        <w:tab/>
        <w:t>INTEGER (0..9),</w:t>
      </w:r>
    </w:p>
    <w:p w14:paraId="38057120" w14:textId="77777777" w:rsidR="00B40156" w:rsidRPr="00CC7909" w:rsidRDefault="00B40156" w:rsidP="00B40156">
      <w:pPr>
        <w:pStyle w:val="PL"/>
      </w:pPr>
      <w:r w:rsidRPr="00CC7909">
        <w:tab/>
        <w:t>inCoverage-r14</w:t>
      </w:r>
      <w:r w:rsidRPr="00CC7909">
        <w:tab/>
      </w:r>
      <w:r w:rsidRPr="00CC7909">
        <w:tab/>
      </w:r>
      <w:r w:rsidRPr="00CC7909">
        <w:tab/>
      </w:r>
      <w:r w:rsidRPr="00CC7909">
        <w:tab/>
      </w:r>
      <w:r w:rsidRPr="00CC7909">
        <w:tab/>
      </w:r>
      <w:r w:rsidRPr="00CC7909">
        <w:tab/>
        <w:t>BOOLEAN,</w:t>
      </w:r>
    </w:p>
    <w:p w14:paraId="38057121" w14:textId="77777777" w:rsidR="00B40156" w:rsidRPr="00CC7909" w:rsidRDefault="00B40156" w:rsidP="00B40156">
      <w:pPr>
        <w:pStyle w:val="PL"/>
      </w:pPr>
      <w:r w:rsidRPr="00CC7909">
        <w:tab/>
        <w:t>reserved-r14</w:t>
      </w:r>
      <w:r w:rsidRPr="00CC7909">
        <w:tab/>
      </w:r>
      <w:r w:rsidRPr="00CC7909">
        <w:tab/>
      </w:r>
      <w:r w:rsidRPr="00CC7909">
        <w:tab/>
      </w:r>
      <w:r w:rsidRPr="00CC7909">
        <w:tab/>
      </w:r>
      <w:r w:rsidRPr="00CC7909">
        <w:tab/>
      </w:r>
      <w:r w:rsidRPr="00CC7909">
        <w:tab/>
        <w:t>BIT STRING (SIZE (27))</w:t>
      </w:r>
    </w:p>
    <w:p w14:paraId="38057122" w14:textId="77777777" w:rsidR="00B40156" w:rsidRPr="00CC7909" w:rsidRDefault="00B40156" w:rsidP="00B40156">
      <w:pPr>
        <w:pStyle w:val="PL"/>
      </w:pPr>
      <w:r w:rsidRPr="00CC7909">
        <w:t>}</w:t>
      </w:r>
    </w:p>
    <w:p w14:paraId="38057123" w14:textId="77777777" w:rsidR="00B40156" w:rsidRPr="00CC7909" w:rsidRDefault="00B40156" w:rsidP="00B40156">
      <w:pPr>
        <w:pStyle w:val="PL"/>
      </w:pPr>
    </w:p>
    <w:p w14:paraId="38057124" w14:textId="77777777" w:rsidR="00B40156" w:rsidRPr="00CC7909" w:rsidRDefault="00B40156" w:rsidP="00B40156">
      <w:pPr>
        <w:pStyle w:val="PL"/>
      </w:pPr>
    </w:p>
    <w:p w14:paraId="38057125" w14:textId="77777777" w:rsidR="00535113" w:rsidRPr="001245E7" w:rsidRDefault="00B40156" w:rsidP="001245E7">
      <w:pPr>
        <w:pStyle w:val="PL"/>
      </w:pPr>
      <w:r w:rsidRPr="00CC7909">
        <w:t>-- ASN1STOP</w:t>
      </w:r>
    </w:p>
    <w:p w14:paraId="38057126" w14:textId="77777777" w:rsidR="00C320FC" w:rsidRPr="00F63B27" w:rsidRDefault="00C320FC" w:rsidP="002248AE">
      <w:pPr>
        <w:pStyle w:val="a0"/>
        <w:rPr>
          <w:rFonts w:eastAsia="宋体"/>
          <w:lang w:eastAsia="zh-CN"/>
        </w:rPr>
      </w:pPr>
      <w:r w:rsidRPr="00F63B27">
        <w:rPr>
          <w:rFonts w:eastAsia="宋体"/>
          <w:lang w:eastAsia="zh-CN"/>
        </w:rPr>
        <w:t>O</w:t>
      </w:r>
      <w:r w:rsidRPr="00F63B27">
        <w:rPr>
          <w:rFonts w:eastAsia="宋体" w:hint="eastAsia"/>
          <w:lang w:eastAsia="zh-CN"/>
        </w:rPr>
        <w:t xml:space="preserve">ne </w:t>
      </w:r>
      <w:r w:rsidRPr="00F63B27">
        <w:rPr>
          <w:rFonts w:eastAsia="宋体"/>
          <w:lang w:eastAsia="zh-CN"/>
        </w:rPr>
        <w:t xml:space="preserve">of the </w:t>
      </w:r>
      <w:r w:rsidR="009A2179" w:rsidRPr="00F63B27">
        <w:rPr>
          <w:rFonts w:eastAsia="宋体"/>
          <w:lang w:eastAsia="zh-CN"/>
        </w:rPr>
        <w:t>fields</w:t>
      </w:r>
      <w:r w:rsidRPr="00F63B27">
        <w:rPr>
          <w:rFonts w:eastAsia="宋体"/>
          <w:lang w:eastAsia="zh-CN"/>
        </w:rPr>
        <w:t xml:space="preserve"> of PSBCH is TDD configuration. </w:t>
      </w:r>
      <w:r w:rsidR="00716328" w:rsidRPr="00F63B27">
        <w:rPr>
          <w:rFonts w:eastAsia="宋体"/>
          <w:lang w:eastAsia="zh-CN"/>
        </w:rPr>
        <w:t xml:space="preserve">If the PSBCH transmitter is in coverage, the TDD configuration is the TDD configuration of the camped cell. </w:t>
      </w:r>
      <w:r w:rsidRPr="00F63B27">
        <w:rPr>
          <w:rFonts w:eastAsia="宋体"/>
          <w:lang w:eastAsia="zh-CN"/>
        </w:rPr>
        <w:t xml:space="preserve">In LTE-V2X, there are only </w:t>
      </w:r>
      <w:r w:rsidR="00716328" w:rsidRPr="00F63B27">
        <w:rPr>
          <w:rFonts w:eastAsia="宋体"/>
          <w:lang w:eastAsia="zh-CN"/>
        </w:rPr>
        <w:t>7</w:t>
      </w:r>
      <w:r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Uu</w:t>
      </w:r>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p>
    <w:p w14:paraId="38057127" w14:textId="77777777" w:rsidR="00C320FC" w:rsidRPr="00F63B27" w:rsidRDefault="00716328" w:rsidP="00C320FC">
      <w:pPr>
        <w:pStyle w:val="a0"/>
        <w:rPr>
          <w:rFonts w:eastAsia="宋体"/>
          <w:lang w:eastAsia="zh-CN"/>
        </w:rPr>
      </w:pPr>
      <w:r w:rsidRPr="00F63B27">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14:paraId="38057128" w14:textId="77777777" w:rsidR="00716328" w:rsidRPr="00A4034A" w:rsidRDefault="00716328" w:rsidP="00C320FC">
      <w:pPr>
        <w:pStyle w:val="a0"/>
        <w:rPr>
          <w:rFonts w:eastAsia="宋体"/>
          <w:lang w:eastAsia="zh-CN"/>
        </w:rPr>
      </w:pPr>
      <w:r w:rsidRPr="00F63B27">
        <w:rPr>
          <w:rFonts w:eastAsia="宋体"/>
          <w:lang w:eastAsia="zh-CN"/>
        </w:rPr>
        <w:t>In NR-V2X, the TDD-UL-DL configuration should also be included in PSBCH and transmitted by in coverage U</w:t>
      </w:r>
      <w:r w:rsidRPr="00A4034A">
        <w:rPr>
          <w:rFonts w:eastAsia="宋体"/>
          <w:lang w:eastAsia="zh-CN"/>
        </w:rPr>
        <w:t xml:space="preserve">E to out of coverage UEs to avoid potential interference to NR Uu transmission. </w:t>
      </w:r>
    </w:p>
    <w:p w14:paraId="38057129" w14:textId="254117FA" w:rsidR="00716328" w:rsidRPr="00A4034A" w:rsidRDefault="00716328" w:rsidP="00C320FC">
      <w:pPr>
        <w:pStyle w:val="a0"/>
        <w:rPr>
          <w:rFonts w:eastAsia="宋体"/>
          <w:b/>
          <w:lang w:eastAsia="zh-CN"/>
        </w:rPr>
      </w:pPr>
      <w:r w:rsidRPr="00A4034A">
        <w:rPr>
          <w:rFonts w:eastAsia="宋体"/>
          <w:b/>
          <w:lang w:eastAsia="zh-CN"/>
        </w:rPr>
        <w:t xml:space="preserve">Proposal </w:t>
      </w:r>
      <w:r w:rsidR="00C07518" w:rsidRPr="00A4034A">
        <w:rPr>
          <w:rFonts w:eastAsia="宋体"/>
          <w:b/>
          <w:lang w:eastAsia="zh-CN"/>
        </w:rPr>
        <w:t>1</w:t>
      </w:r>
      <w:r w:rsidR="00A4034A">
        <w:rPr>
          <w:rFonts w:eastAsia="宋体"/>
          <w:b/>
          <w:lang w:eastAsia="zh-CN"/>
        </w:rPr>
        <w:t>1</w:t>
      </w:r>
      <w:r w:rsidR="00C07518" w:rsidRPr="00A4034A">
        <w:rPr>
          <w:rFonts w:eastAsia="宋体"/>
          <w:b/>
          <w:lang w:eastAsia="zh-CN"/>
        </w:rPr>
        <w:t>:</w:t>
      </w:r>
      <w:r w:rsidRPr="00A4034A">
        <w:rPr>
          <w:rFonts w:eastAsia="宋体"/>
          <w:b/>
          <w:lang w:eastAsia="zh-CN"/>
        </w:rPr>
        <w:t xml:space="preserve"> </w:t>
      </w:r>
      <w:r w:rsidR="00B1159F" w:rsidRPr="00A4034A">
        <w:rPr>
          <w:rFonts w:eastAsia="宋体"/>
          <w:b/>
          <w:lang w:eastAsia="zh-CN"/>
        </w:rPr>
        <w:t>The</w:t>
      </w:r>
      <w:r w:rsidR="00C53359" w:rsidRPr="00A4034A">
        <w:rPr>
          <w:rFonts w:eastAsia="宋体"/>
          <w:b/>
          <w:lang w:eastAsia="zh-CN"/>
        </w:rPr>
        <w:t xml:space="preserve"> cell-specific</w:t>
      </w:r>
      <w:r w:rsidR="00B1159F" w:rsidRPr="00A4034A">
        <w:rPr>
          <w:rFonts w:eastAsia="宋体"/>
          <w:b/>
          <w:lang w:eastAsia="zh-CN"/>
        </w:rPr>
        <w:t xml:space="preserve"> slot format configuration of network should be included in PSBCH for NR-V2X</w:t>
      </w:r>
      <w:r w:rsidR="009A2179" w:rsidRPr="00A4034A">
        <w:rPr>
          <w:rFonts w:eastAsia="宋体"/>
          <w:b/>
          <w:lang w:eastAsia="zh-CN"/>
        </w:rPr>
        <w:t>.</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3F1008B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synchronization mechanism of NR-V2X is</w:t>
      </w:r>
      <w:r w:rsidR="00AE7F71" w:rsidRPr="007D6836">
        <w:rPr>
          <w:rFonts w:eastAsia="宋体"/>
          <w:lang w:eastAsia="zh-CN"/>
        </w:rPr>
        <w:t xml:space="preserve"> discussed. The following proposals are given.</w:t>
      </w:r>
    </w:p>
    <w:p w14:paraId="44D24305" w14:textId="77777777" w:rsidR="00C07518" w:rsidRDefault="00C07518" w:rsidP="00C07518">
      <w:pPr>
        <w:pStyle w:val="a0"/>
        <w:rPr>
          <w:rFonts w:eastAsia="宋体"/>
          <w:b/>
          <w:lang w:eastAsia="zh-CN"/>
        </w:rPr>
      </w:pPr>
      <w:r w:rsidRPr="00496035">
        <w:rPr>
          <w:rFonts w:eastAsia="宋体"/>
          <w:b/>
          <w:lang w:eastAsia="zh-CN"/>
        </w:rPr>
        <w:t>Propos</w:t>
      </w:r>
      <w:r w:rsidRPr="007D6836">
        <w:rPr>
          <w:rFonts w:eastAsia="宋体"/>
          <w:b/>
          <w:lang w:eastAsia="zh-CN"/>
        </w:rPr>
        <w:t xml:space="preserve">al 1: </w:t>
      </w:r>
      <w:r>
        <w:rPr>
          <w:rFonts w:eastAsia="宋体"/>
          <w:b/>
          <w:lang w:eastAsia="zh-CN"/>
        </w:rPr>
        <w:t>NR-V2X S-SSB should include AGC and GP symbols.</w:t>
      </w:r>
    </w:p>
    <w:p w14:paraId="5161EAA9" w14:textId="77777777" w:rsidR="00C07518" w:rsidRDefault="00C07518" w:rsidP="00C07518">
      <w:pPr>
        <w:pStyle w:val="a0"/>
        <w:rPr>
          <w:rFonts w:eastAsia="宋体"/>
          <w:b/>
          <w:lang w:eastAsia="zh-CN"/>
        </w:rPr>
      </w:pPr>
      <w:r>
        <w:rPr>
          <w:rFonts w:eastAsia="宋体"/>
          <w:b/>
          <w:lang w:eastAsia="zh-CN"/>
        </w:rPr>
        <w:t xml:space="preserve">Proposal 2: </w:t>
      </w:r>
      <w:r w:rsidRPr="007D6836">
        <w:rPr>
          <w:rFonts w:eastAsia="宋体"/>
          <w:b/>
          <w:lang w:eastAsia="zh-CN"/>
        </w:rPr>
        <w:t xml:space="preserve">Comb-like resource mapping for S-SSB </w:t>
      </w:r>
      <w:r>
        <w:rPr>
          <w:rFonts w:eastAsia="宋体"/>
          <w:b/>
          <w:lang w:eastAsia="zh-CN"/>
        </w:rPr>
        <w:t>can be considered in NR-V2X</w:t>
      </w:r>
    </w:p>
    <w:p w14:paraId="56E5C5DD" w14:textId="77777777" w:rsidR="00A4034A" w:rsidRPr="00A4034A" w:rsidRDefault="00A4034A" w:rsidP="00A4034A">
      <w:pPr>
        <w:pStyle w:val="a0"/>
        <w:rPr>
          <w:rFonts w:eastAsia="宋体"/>
          <w:b/>
          <w:lang w:eastAsia="zh-CN"/>
        </w:rPr>
      </w:pPr>
      <w:r w:rsidRPr="00A4034A">
        <w:rPr>
          <w:rFonts w:eastAsia="宋体"/>
          <w:b/>
          <w:lang w:eastAsia="zh-CN"/>
        </w:rPr>
        <w:t>Proposal 3: One S-SSB block should span all of the available symbols for SL transmission within a slot</w:t>
      </w:r>
    </w:p>
    <w:p w14:paraId="69BD7186" w14:textId="280B242A" w:rsidR="00C07518" w:rsidRPr="00C26CC5" w:rsidRDefault="00C07518" w:rsidP="00C07518">
      <w:pPr>
        <w:pStyle w:val="a0"/>
        <w:rPr>
          <w:rFonts w:eastAsia="宋体"/>
          <w:b/>
          <w:lang w:eastAsia="zh-CN"/>
        </w:rPr>
      </w:pPr>
      <w:r w:rsidRPr="00C26CC5">
        <w:rPr>
          <w:rFonts w:eastAsia="宋体"/>
          <w:b/>
          <w:lang w:eastAsia="zh-CN"/>
        </w:rPr>
        <w:t xml:space="preserve">Proposal </w:t>
      </w:r>
      <w:r w:rsidR="00A4034A">
        <w:rPr>
          <w:rFonts w:eastAsia="宋体"/>
          <w:b/>
          <w:lang w:eastAsia="zh-CN"/>
        </w:rPr>
        <w:t>4</w:t>
      </w:r>
      <w:r w:rsidRPr="00C26CC5">
        <w:rPr>
          <w:rFonts w:eastAsia="宋体"/>
          <w:b/>
          <w:lang w:eastAsia="zh-CN"/>
        </w:rPr>
        <w:t xml:space="preserve">: A default SCS </w:t>
      </w:r>
      <w:r>
        <w:rPr>
          <w:rFonts w:eastAsia="宋体"/>
          <w:b/>
          <w:lang w:eastAsia="zh-CN"/>
        </w:rPr>
        <w:t xml:space="preserve">of S-SSB </w:t>
      </w:r>
      <w:r w:rsidRPr="00C26CC5">
        <w:rPr>
          <w:rFonts w:eastAsia="宋体"/>
          <w:b/>
          <w:lang w:eastAsia="zh-CN"/>
        </w:rPr>
        <w:t>for FR1 and FR2 separately is preferred.</w:t>
      </w:r>
    </w:p>
    <w:p w14:paraId="22B7FC4C" w14:textId="4E99E878" w:rsidR="00C07518" w:rsidRPr="007D6836" w:rsidRDefault="00C07518" w:rsidP="00C07518">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sidR="00A4034A">
        <w:rPr>
          <w:rFonts w:eastAsia="宋体"/>
          <w:b/>
          <w:lang w:eastAsia="zh-CN"/>
        </w:rPr>
        <w:t>5</w:t>
      </w:r>
      <w:r w:rsidRPr="007D6836">
        <w:rPr>
          <w:rFonts w:eastAsia="宋体"/>
          <w:b/>
          <w:lang w:eastAsia="zh-CN"/>
        </w:rPr>
        <w:t xml:space="preserve">: </w:t>
      </w:r>
      <w:r>
        <w:rPr>
          <w:rFonts w:eastAsia="宋体"/>
          <w:b/>
          <w:lang w:eastAsia="zh-CN"/>
        </w:rPr>
        <w:t>Only o</w:t>
      </w:r>
      <w:r w:rsidRPr="007D6836">
        <w:rPr>
          <w:rFonts w:eastAsia="宋体"/>
          <w:b/>
          <w:lang w:eastAsia="zh-CN"/>
        </w:rPr>
        <w:t xml:space="preserve">ne S-SSB </w:t>
      </w:r>
      <w:r>
        <w:rPr>
          <w:rFonts w:eastAsia="宋体"/>
          <w:b/>
          <w:lang w:eastAsia="zh-CN"/>
        </w:rPr>
        <w:t>is transmitted</w:t>
      </w:r>
      <w:r w:rsidRPr="007D6836">
        <w:rPr>
          <w:rFonts w:eastAsia="宋体"/>
          <w:b/>
          <w:lang w:eastAsia="zh-CN"/>
        </w:rPr>
        <w:t xml:space="preserve"> within </w:t>
      </w:r>
      <w:proofErr w:type="gramStart"/>
      <w:r w:rsidRPr="007D6836">
        <w:rPr>
          <w:rFonts w:eastAsia="宋体"/>
          <w:b/>
          <w:lang w:eastAsia="zh-CN"/>
        </w:rPr>
        <w:t>a</w:t>
      </w:r>
      <w:proofErr w:type="gramEnd"/>
      <w:r w:rsidRPr="007D6836">
        <w:rPr>
          <w:rFonts w:eastAsia="宋体"/>
          <w:b/>
          <w:lang w:eastAsia="zh-CN"/>
        </w:rPr>
        <w:t xml:space="preserve"> </w:t>
      </w:r>
      <w:r>
        <w:rPr>
          <w:rFonts w:eastAsia="宋体"/>
          <w:b/>
          <w:lang w:eastAsia="zh-CN"/>
        </w:rPr>
        <w:t xml:space="preserve">S-SSB </w:t>
      </w:r>
      <w:r w:rsidRPr="007D6836">
        <w:rPr>
          <w:rFonts w:eastAsia="宋体"/>
          <w:b/>
          <w:lang w:eastAsia="zh-CN"/>
        </w:rPr>
        <w:t>period</w:t>
      </w:r>
      <w:r w:rsidRPr="007D6836">
        <w:rPr>
          <w:rFonts w:eastAsia="宋体"/>
          <w:lang w:eastAsia="zh-CN"/>
        </w:rPr>
        <w:t>.</w:t>
      </w:r>
    </w:p>
    <w:p w14:paraId="25110E42" w14:textId="79754CD4" w:rsidR="00C07518" w:rsidRDefault="00C07518" w:rsidP="00C07518">
      <w:pPr>
        <w:pStyle w:val="a0"/>
        <w:rPr>
          <w:rFonts w:eastAsia="宋体"/>
          <w:b/>
          <w:lang w:eastAsia="zh-CN"/>
        </w:rPr>
      </w:pPr>
      <w:r w:rsidRPr="00C53359">
        <w:rPr>
          <w:rFonts w:eastAsia="宋体"/>
          <w:b/>
          <w:lang w:eastAsia="zh-CN"/>
        </w:rPr>
        <w:t xml:space="preserve">Proposal </w:t>
      </w:r>
      <w:r w:rsidR="00A4034A">
        <w:rPr>
          <w:rFonts w:eastAsia="宋体"/>
          <w:b/>
          <w:lang w:eastAsia="zh-CN"/>
        </w:rPr>
        <w:t>6</w:t>
      </w:r>
      <w:r w:rsidRPr="00C53359">
        <w:rPr>
          <w:rFonts w:eastAsia="宋体"/>
          <w:b/>
          <w:lang w:eastAsia="zh-CN"/>
        </w:rPr>
        <w:t xml:space="preserve">: The same synchronization resource configuration </w:t>
      </w:r>
      <w:r>
        <w:rPr>
          <w:rFonts w:eastAsia="宋体"/>
          <w:b/>
          <w:lang w:eastAsia="zh-CN"/>
        </w:rPr>
        <w:t xml:space="preserve">mechanism </w:t>
      </w:r>
      <w:r w:rsidRPr="00C53359">
        <w:rPr>
          <w:rFonts w:eastAsia="宋体"/>
          <w:b/>
          <w:lang w:eastAsia="zh-CN"/>
        </w:rPr>
        <w:t xml:space="preserve">as LTE-V2X can be applied </w:t>
      </w:r>
      <w:r>
        <w:rPr>
          <w:rFonts w:eastAsia="宋体"/>
          <w:b/>
          <w:lang w:eastAsia="zh-CN"/>
        </w:rPr>
        <w:t>to</w:t>
      </w:r>
      <w:r w:rsidRPr="00C53359">
        <w:rPr>
          <w:rFonts w:eastAsia="宋体"/>
          <w:b/>
          <w:lang w:eastAsia="zh-CN"/>
        </w:rPr>
        <w:t xml:space="preserve"> NR-V2X.</w:t>
      </w:r>
    </w:p>
    <w:p w14:paraId="28072A41" w14:textId="4744BBA7" w:rsidR="00C07518" w:rsidRDefault="00C07518" w:rsidP="00C07518">
      <w:pPr>
        <w:pStyle w:val="a0"/>
        <w:rPr>
          <w:rFonts w:eastAsia="宋体"/>
          <w:b/>
          <w:lang w:eastAsia="zh-CN"/>
        </w:rPr>
      </w:pPr>
      <w:r w:rsidRPr="00893B92">
        <w:rPr>
          <w:rFonts w:eastAsia="宋体"/>
          <w:b/>
          <w:lang w:eastAsia="zh-CN"/>
        </w:rPr>
        <w:t xml:space="preserve">Proposal </w:t>
      </w:r>
      <w:r w:rsidR="00A4034A">
        <w:rPr>
          <w:rFonts w:eastAsia="宋体"/>
          <w:b/>
          <w:lang w:eastAsia="zh-CN"/>
        </w:rPr>
        <w:t>7</w:t>
      </w:r>
      <w:r w:rsidRPr="00893B92">
        <w:rPr>
          <w:rFonts w:eastAsia="宋体"/>
          <w:b/>
          <w:lang w:eastAsia="zh-CN"/>
        </w:rPr>
        <w:t xml:space="preserve">: </w:t>
      </w:r>
      <w:r>
        <w:rPr>
          <w:rFonts w:eastAsia="宋体"/>
          <w:b/>
          <w:lang w:eastAsia="zh-CN"/>
        </w:rPr>
        <w:t>In NR-V2X,</w:t>
      </w:r>
      <w:r w:rsidRPr="00893B92">
        <w:rPr>
          <w:rFonts w:eastAsia="宋体"/>
          <w:b/>
          <w:lang w:eastAsia="zh-CN"/>
        </w:rPr>
        <w:t xml:space="preserve"> </w:t>
      </w:r>
      <w:proofErr w:type="spellStart"/>
      <w:r w:rsidRPr="00893B92">
        <w:rPr>
          <w:rFonts w:eastAsia="宋体"/>
          <w:b/>
          <w:lang w:eastAsia="zh-CN"/>
        </w:rPr>
        <w:t>gNB</w:t>
      </w:r>
      <w:proofErr w:type="spellEnd"/>
      <w:r w:rsidRPr="00893B92">
        <w:rPr>
          <w:rFonts w:eastAsia="宋体"/>
          <w:b/>
          <w:lang w:eastAsia="zh-CN"/>
        </w:rPr>
        <w:t xml:space="preserve"> and </w:t>
      </w:r>
      <w:proofErr w:type="spellStart"/>
      <w:r w:rsidRPr="00893B92">
        <w:rPr>
          <w:rFonts w:eastAsia="宋体"/>
          <w:b/>
          <w:lang w:eastAsia="zh-CN"/>
        </w:rPr>
        <w:t>eNB</w:t>
      </w:r>
      <w:proofErr w:type="spellEnd"/>
      <w:r w:rsidRPr="00893B92">
        <w:rPr>
          <w:rFonts w:eastAsia="宋体"/>
          <w:b/>
          <w:lang w:eastAsia="zh-CN"/>
        </w:rPr>
        <w:t xml:space="preserve"> have the same synchronization priority. NR UE and LTE UE have the same synchronization priority. </w:t>
      </w:r>
    </w:p>
    <w:p w14:paraId="35ECB796" w14:textId="4FE9173C" w:rsidR="00C07518" w:rsidRPr="00893B92" w:rsidRDefault="00C07518" w:rsidP="00C07518">
      <w:pPr>
        <w:pStyle w:val="a0"/>
        <w:rPr>
          <w:rFonts w:eastAsia="宋体"/>
          <w:b/>
          <w:lang w:eastAsia="zh-CN"/>
        </w:rPr>
      </w:pPr>
      <w:r>
        <w:rPr>
          <w:rFonts w:eastAsia="宋体"/>
          <w:b/>
          <w:lang w:eastAsia="zh-CN"/>
        </w:rPr>
        <w:t xml:space="preserve">Proposal </w:t>
      </w:r>
      <w:r w:rsidR="00A4034A">
        <w:rPr>
          <w:rFonts w:eastAsia="宋体"/>
          <w:b/>
          <w:lang w:eastAsia="zh-CN"/>
        </w:rPr>
        <w:t>8</w:t>
      </w:r>
      <w:r>
        <w:rPr>
          <w:rFonts w:eastAsia="宋体"/>
          <w:b/>
          <w:lang w:eastAsia="zh-CN"/>
        </w:rPr>
        <w:t xml:space="preserve">: </w:t>
      </w:r>
      <w:r w:rsidRPr="00893B92">
        <w:rPr>
          <w:rFonts w:eastAsia="宋体"/>
          <w:b/>
          <w:lang w:eastAsia="zh-CN"/>
        </w:rPr>
        <w:t xml:space="preserve">The synchronization priority between GNSS and </w:t>
      </w:r>
      <w:proofErr w:type="spellStart"/>
      <w:r w:rsidRPr="00893B92">
        <w:rPr>
          <w:rFonts w:eastAsia="宋体"/>
          <w:b/>
          <w:lang w:eastAsia="zh-CN"/>
        </w:rPr>
        <w:t>gNB</w:t>
      </w:r>
      <w:proofErr w:type="spellEnd"/>
      <w:r w:rsidRPr="00893B92">
        <w:rPr>
          <w:rFonts w:eastAsia="宋体"/>
          <w:b/>
          <w:lang w:eastAsia="zh-CN"/>
        </w:rPr>
        <w:t>/</w:t>
      </w:r>
      <w:proofErr w:type="spellStart"/>
      <w:r w:rsidRPr="00893B92">
        <w:rPr>
          <w:rFonts w:eastAsia="宋体"/>
          <w:b/>
          <w:lang w:eastAsia="zh-CN"/>
        </w:rPr>
        <w:t>eNB</w:t>
      </w:r>
      <w:proofErr w:type="spellEnd"/>
      <w:r w:rsidRPr="00893B92">
        <w:rPr>
          <w:rFonts w:eastAsia="宋体"/>
          <w:b/>
          <w:lang w:eastAsia="zh-CN"/>
        </w:rPr>
        <w:t xml:space="preserve"> can be configured.</w:t>
      </w:r>
    </w:p>
    <w:p w14:paraId="79433EC2" w14:textId="2BC8D6BA" w:rsidR="00C07518" w:rsidRPr="00F63B27" w:rsidRDefault="00C07518" w:rsidP="00C07518">
      <w:pPr>
        <w:pStyle w:val="a0"/>
        <w:rPr>
          <w:rFonts w:eastAsia="宋体"/>
          <w:b/>
          <w:lang w:eastAsia="zh-CN"/>
        </w:rPr>
      </w:pPr>
      <w:r w:rsidRPr="00F63B27">
        <w:rPr>
          <w:rFonts w:eastAsia="宋体"/>
          <w:b/>
          <w:lang w:eastAsia="zh-CN"/>
        </w:rPr>
        <w:t xml:space="preserve">Proposal </w:t>
      </w:r>
      <w:r w:rsidR="00A4034A">
        <w:rPr>
          <w:rFonts w:eastAsia="宋体"/>
          <w:b/>
          <w:lang w:eastAsia="zh-CN"/>
        </w:rPr>
        <w:t>9</w:t>
      </w:r>
      <w:r w:rsidRPr="00F63B27">
        <w:rPr>
          <w:rFonts w:eastAsia="宋体"/>
          <w:b/>
          <w:lang w:eastAsia="zh-CN"/>
        </w:rPr>
        <w:t>: LTE-V2X synchronization procedure can be applied to NR-V2X</w:t>
      </w:r>
    </w:p>
    <w:p w14:paraId="23CB7EAE" w14:textId="77777777" w:rsidR="00C07518" w:rsidRPr="00F63B27" w:rsidRDefault="00C07518" w:rsidP="00C07518">
      <w:pPr>
        <w:pStyle w:val="a0"/>
        <w:numPr>
          <w:ilvl w:val="1"/>
          <w:numId w:val="15"/>
        </w:numPr>
        <w:rPr>
          <w:rFonts w:eastAsia="宋体"/>
          <w:b/>
          <w:lang w:eastAsia="zh-CN"/>
        </w:rPr>
      </w:pPr>
      <w:r w:rsidRPr="00F63B27">
        <w:rPr>
          <w:rFonts w:eastAsia="宋体" w:hint="eastAsia"/>
          <w:b/>
          <w:lang w:eastAsia="zh-CN"/>
        </w:rPr>
        <w:t>The synchronization reference with the highest priority is selected as the synch</w:t>
      </w:r>
      <w:r w:rsidRPr="00F63B27">
        <w:rPr>
          <w:rFonts w:eastAsia="宋体"/>
          <w:b/>
          <w:lang w:eastAsia="zh-CN"/>
        </w:rPr>
        <w:t>ro</w:t>
      </w:r>
      <w:r w:rsidRPr="00F63B27">
        <w:rPr>
          <w:rFonts w:eastAsia="宋体" w:hint="eastAsia"/>
          <w:b/>
          <w:lang w:eastAsia="zh-CN"/>
        </w:rPr>
        <w:t xml:space="preserve">nization </w:t>
      </w:r>
      <w:r w:rsidRPr="00F63B27">
        <w:rPr>
          <w:rFonts w:eastAsia="宋体"/>
          <w:b/>
          <w:lang w:eastAsia="zh-CN"/>
        </w:rPr>
        <w:t>reference.</w:t>
      </w:r>
    </w:p>
    <w:p w14:paraId="50C7A9C2" w14:textId="77777777" w:rsidR="00C07518" w:rsidRPr="00F63B27" w:rsidRDefault="00C07518" w:rsidP="00C07518">
      <w:pPr>
        <w:pStyle w:val="a0"/>
        <w:numPr>
          <w:ilvl w:val="1"/>
          <w:numId w:val="15"/>
        </w:numPr>
        <w:rPr>
          <w:rFonts w:eastAsia="宋体"/>
          <w:b/>
          <w:lang w:eastAsia="zh-CN"/>
        </w:rPr>
      </w:pPr>
      <w:r w:rsidRPr="00F63B27">
        <w:rPr>
          <w:rFonts w:eastAsia="宋体"/>
          <w:b/>
          <w:lang w:eastAsia="zh-CN"/>
        </w:rPr>
        <w:t>The contents of S-SSB is derived from either synchronization reference or pre-configuration.</w:t>
      </w:r>
    </w:p>
    <w:p w14:paraId="16C85B6F" w14:textId="77777777" w:rsidR="00C07518" w:rsidRPr="00F63B27" w:rsidRDefault="00C07518" w:rsidP="00C07518">
      <w:pPr>
        <w:pStyle w:val="a0"/>
        <w:numPr>
          <w:ilvl w:val="1"/>
          <w:numId w:val="15"/>
        </w:numPr>
        <w:rPr>
          <w:rFonts w:eastAsia="宋体"/>
          <w:b/>
          <w:lang w:eastAsia="zh-CN"/>
        </w:rPr>
      </w:pPr>
      <w:r w:rsidRPr="00F63B27">
        <w:rPr>
          <w:rFonts w:eastAsia="宋体" w:hint="eastAsia"/>
          <w:b/>
          <w:lang w:eastAsia="zh-CN"/>
        </w:rPr>
        <w:t>S-SSB is transmitted in SFN mode.</w:t>
      </w:r>
    </w:p>
    <w:p w14:paraId="1F6870A4" w14:textId="77777777" w:rsidR="00C07518" w:rsidRPr="00F63B27" w:rsidRDefault="00C07518" w:rsidP="00C07518">
      <w:pPr>
        <w:pStyle w:val="a0"/>
        <w:numPr>
          <w:ilvl w:val="1"/>
          <w:numId w:val="15"/>
        </w:numPr>
        <w:rPr>
          <w:rFonts w:eastAsia="宋体"/>
          <w:b/>
          <w:lang w:eastAsia="zh-CN"/>
        </w:rPr>
      </w:pPr>
      <w:r w:rsidRPr="00F63B27">
        <w:rPr>
          <w:rFonts w:eastAsia="宋体"/>
          <w:b/>
          <w:lang w:eastAsia="zh-CN"/>
        </w:rPr>
        <w:t xml:space="preserve">For in-coverage, </w:t>
      </w:r>
      <w:r>
        <w:rPr>
          <w:rFonts w:eastAsia="宋体"/>
          <w:b/>
          <w:lang w:eastAsia="zh-CN"/>
        </w:rPr>
        <w:t>the UE who can transmit</w:t>
      </w:r>
      <w:r w:rsidRPr="00F63B27">
        <w:rPr>
          <w:rFonts w:eastAsia="宋体"/>
          <w:b/>
          <w:lang w:eastAsia="zh-CN"/>
        </w:rPr>
        <w:t xml:space="preserve"> S-SSB depends on network’s configuration or is based on measurement. </w:t>
      </w:r>
    </w:p>
    <w:p w14:paraId="569F658E" w14:textId="12081892" w:rsidR="00C07518" w:rsidRPr="00C378AB" w:rsidRDefault="00C07518" w:rsidP="00C07518">
      <w:pPr>
        <w:pStyle w:val="a0"/>
        <w:rPr>
          <w:rFonts w:eastAsiaTheme="minorEastAsia"/>
          <w:b/>
          <w:lang w:eastAsia="zh-CN"/>
        </w:rPr>
      </w:pPr>
      <w:r w:rsidRPr="00C378AB">
        <w:rPr>
          <w:rFonts w:eastAsiaTheme="minorEastAsia"/>
          <w:b/>
          <w:lang w:eastAsia="zh-CN"/>
        </w:rPr>
        <w:t xml:space="preserve">Proposal </w:t>
      </w:r>
      <w:r w:rsidR="00A4034A">
        <w:rPr>
          <w:rFonts w:eastAsiaTheme="minorEastAsia"/>
          <w:b/>
          <w:lang w:eastAsia="zh-CN"/>
        </w:rPr>
        <w:t>10</w:t>
      </w:r>
      <w:r w:rsidRPr="00C378AB">
        <w:rPr>
          <w:rFonts w:eastAsiaTheme="minorEastAsia"/>
          <w:b/>
          <w:lang w:eastAsia="zh-CN"/>
        </w:rPr>
        <w:t>: Synchronization based on RS can be seen as complementation to synchronization based on SLSS. It can be achieved by UE implementation</w:t>
      </w:r>
      <w:r w:rsidR="00A4034A">
        <w:rPr>
          <w:rFonts w:eastAsiaTheme="minorEastAsia"/>
          <w:b/>
          <w:lang w:eastAsia="zh-CN"/>
        </w:rPr>
        <w:t xml:space="preserve"> and there is no specification effect</w:t>
      </w:r>
      <w:r w:rsidRPr="00C378AB">
        <w:rPr>
          <w:rFonts w:eastAsiaTheme="minorEastAsia"/>
          <w:b/>
          <w:lang w:eastAsia="zh-CN"/>
        </w:rPr>
        <w:t>.</w:t>
      </w:r>
    </w:p>
    <w:p w14:paraId="5A7B1E02" w14:textId="066419A4" w:rsidR="00C07518" w:rsidRPr="007D6836" w:rsidRDefault="00C07518" w:rsidP="00C07518">
      <w:pPr>
        <w:pStyle w:val="a0"/>
        <w:rPr>
          <w:rFonts w:eastAsia="宋体"/>
          <w:b/>
          <w:lang w:eastAsia="zh-CN"/>
        </w:rPr>
      </w:pPr>
      <w:r w:rsidRPr="007D6836">
        <w:rPr>
          <w:rFonts w:eastAsia="宋体"/>
          <w:b/>
          <w:lang w:eastAsia="zh-CN"/>
        </w:rPr>
        <w:t xml:space="preserve">Proposal </w:t>
      </w:r>
      <w:r>
        <w:rPr>
          <w:rFonts w:eastAsia="宋体"/>
          <w:b/>
          <w:lang w:eastAsia="zh-CN"/>
        </w:rPr>
        <w:t>1</w:t>
      </w:r>
      <w:r w:rsidR="00A4034A">
        <w:rPr>
          <w:rFonts w:eastAsia="宋体"/>
          <w:b/>
          <w:lang w:eastAsia="zh-CN"/>
        </w:rPr>
        <w:t>1</w:t>
      </w:r>
      <w:r>
        <w:rPr>
          <w:rFonts w:eastAsia="宋体"/>
          <w:b/>
          <w:lang w:eastAsia="zh-CN"/>
        </w:rPr>
        <w:t>:</w:t>
      </w:r>
      <w:r w:rsidRPr="007D6836">
        <w:rPr>
          <w:rFonts w:eastAsia="宋体"/>
          <w:b/>
          <w:lang w:eastAsia="zh-CN"/>
        </w:rPr>
        <w:t xml:space="preserve"> The cell-specific slot format configuration of network should be included in PSBCH for NR-V2X.</w:t>
      </w: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5E55280" w14:textId="74F99E09" w:rsidR="007F73B1" w:rsidRDefault="007F73B1" w:rsidP="007F73B1">
      <w:pPr>
        <w:pStyle w:val="af3"/>
        <w:numPr>
          <w:ilvl w:val="0"/>
          <w:numId w:val="7"/>
        </w:numPr>
        <w:ind w:firstLineChars="0"/>
        <w:contextualSpacing/>
        <w:rPr>
          <w:rFonts w:ascii="Times New Roman" w:hAnsi="Times New Roman" w:cs="Times New Roman"/>
          <w:sz w:val="20"/>
          <w:szCs w:val="20"/>
        </w:rPr>
      </w:pPr>
      <w:bookmarkStart w:id="3" w:name="OLE_LINK1"/>
      <w:bookmarkStart w:id="4" w:name="OLE_LINK2"/>
      <w:r>
        <w:rPr>
          <w:rFonts w:ascii="Times New Roman" w:hAnsi="Times New Roman" w:cs="Times New Roman" w:hint="eastAsia"/>
          <w:sz w:val="20"/>
          <w:szCs w:val="20"/>
        </w:rPr>
        <w:t>3GPP RAN1 #96</w:t>
      </w:r>
      <w:r>
        <w:rPr>
          <w:rFonts w:ascii="Times New Roman" w:hAnsi="Times New Roman" w:cs="Times New Roman"/>
          <w:sz w:val="20"/>
          <w:szCs w:val="20"/>
        </w:rPr>
        <w:t>bis</w:t>
      </w:r>
      <w:r>
        <w:rPr>
          <w:rFonts w:ascii="Times New Roman" w:hAnsi="Times New Roman" w:cs="Times New Roman" w:hint="eastAsia"/>
          <w:sz w:val="20"/>
          <w:szCs w:val="20"/>
        </w:rPr>
        <w:t>, Chairman</w:t>
      </w:r>
      <w:r>
        <w:rPr>
          <w:rFonts w:ascii="Times New Roman" w:hAnsi="Times New Roman" w:cs="Times New Roman"/>
          <w:sz w:val="20"/>
          <w:szCs w:val="20"/>
        </w:rPr>
        <w:t>’s Notes, April. 2019.</w:t>
      </w:r>
    </w:p>
    <w:p w14:paraId="7CE72039" w14:textId="77777777" w:rsidR="00C07518" w:rsidRDefault="00C07518" w:rsidP="00C07518">
      <w:pPr>
        <w:pStyle w:val="af3"/>
        <w:numPr>
          <w:ilvl w:val="0"/>
          <w:numId w:val="7"/>
        </w:numPr>
        <w:ind w:firstLineChars="0"/>
        <w:contextualSpacing/>
        <w:rPr>
          <w:rFonts w:ascii="Times New Roman" w:hAnsi="Times New Roman" w:cs="Times New Roman"/>
          <w:sz w:val="20"/>
          <w:szCs w:val="20"/>
        </w:rPr>
      </w:pPr>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 xml:space="preserve">New WID on 5G V2X with NR </w:t>
      </w:r>
      <w:proofErr w:type="spellStart"/>
      <w:r w:rsidRPr="00E3219E">
        <w:rPr>
          <w:rFonts w:ascii="Times New Roman" w:hAnsi="Times New Roman" w:cs="Times New Roman"/>
          <w:sz w:val="20"/>
          <w:szCs w:val="20"/>
        </w:rPr>
        <w:t>sidelink</w:t>
      </w:r>
      <w:proofErr w:type="spellEnd"/>
      <w:r>
        <w:rPr>
          <w:rFonts w:ascii="Times New Roman" w:hAnsi="Times New Roman" w:cs="Times New Roman"/>
          <w:sz w:val="20"/>
          <w:szCs w:val="20"/>
        </w:rPr>
        <w:t>, LG Electronics, Huawei, March, 2019</w:t>
      </w:r>
    </w:p>
    <w:p w14:paraId="0958D9F1" w14:textId="1591927F" w:rsidR="00C07518" w:rsidRDefault="00C07518" w:rsidP="00B10893">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3GPP RAN1 #96, Chairman</w:t>
      </w:r>
      <w:r>
        <w:rPr>
          <w:rFonts w:ascii="Times New Roman" w:hAnsi="Times New Roman" w:cs="Times New Roman"/>
          <w:sz w:val="20"/>
          <w:szCs w:val="20"/>
        </w:rPr>
        <w:t>’s Notes, Feb. 2019.</w:t>
      </w:r>
    </w:p>
    <w:bookmarkEnd w:id="3"/>
    <w:bookmarkEnd w:id="4"/>
    <w:p w14:paraId="3805712F" w14:textId="77777777" w:rsidR="00947E3D" w:rsidRDefault="00A34F6C"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sidR="00F74E83">
        <w:rPr>
          <w:rFonts w:ascii="Times New Roman" w:hAnsi="Times New Roman" w:cs="Times New Roman"/>
          <w:sz w:val="20"/>
          <w:szCs w:val="20"/>
        </w:rPr>
        <w:t>3</w:t>
      </w:r>
      <w:r w:rsidR="00E01C3E">
        <w:rPr>
          <w:rFonts w:ascii="Times New Roman" w:hAnsi="Times New Roman" w:cs="Times New Roman"/>
          <w:sz w:val="20"/>
          <w:szCs w:val="20"/>
        </w:rPr>
        <w:t xml:space="preserve">6.331, </w:t>
      </w:r>
      <w:r w:rsidR="00E01C3E" w:rsidRPr="00E01C3E">
        <w:rPr>
          <w:rFonts w:ascii="Times New Roman" w:hAnsi="Times New Roman" w:cs="Times New Roman"/>
          <w:sz w:val="20"/>
          <w:szCs w:val="20"/>
        </w:rPr>
        <w:t>Radio Resource Control (RRC)</w:t>
      </w:r>
      <w:r w:rsidR="00E01C3E">
        <w:rPr>
          <w:rFonts w:ascii="Times New Roman" w:hAnsi="Times New Roman" w:cs="Times New Roman"/>
          <w:sz w:val="20"/>
          <w:szCs w:val="20"/>
        </w:rPr>
        <w:t>,</w:t>
      </w:r>
      <w:r w:rsidR="00E01C3E" w:rsidRPr="00E01C3E">
        <w:t xml:space="preserve"> </w:t>
      </w:r>
      <w:r w:rsidR="00E01C3E" w:rsidRPr="00E01C3E">
        <w:rPr>
          <w:rFonts w:ascii="Times New Roman" w:hAnsi="Times New Roman" w:cs="Times New Roman"/>
          <w:sz w:val="20"/>
          <w:szCs w:val="20"/>
        </w:rPr>
        <w:t>V15.2.2</w:t>
      </w:r>
      <w:r w:rsidR="00E01C3E">
        <w:rPr>
          <w:rFonts w:ascii="Times New Roman" w:hAnsi="Times New Roman" w:cs="Times New Roman"/>
          <w:sz w:val="20"/>
          <w:szCs w:val="20"/>
        </w:rPr>
        <w:t>, June 2018</w:t>
      </w:r>
    </w:p>
    <w:p w14:paraId="38057130" w14:textId="77777777" w:rsidR="0000140C" w:rsidRPr="002248AE" w:rsidRDefault="0000140C" w:rsidP="006E3ACB">
      <w:pPr>
        <w:pStyle w:val="af3"/>
        <w:ind w:left="567" w:firstLineChars="0" w:firstLine="0"/>
        <w:contextualSpacing/>
        <w:rPr>
          <w:rFonts w:ascii="Times New Roman" w:hAnsi="Times New Roman" w:cs="Times New Roman"/>
          <w:sz w:val="20"/>
          <w:szCs w:val="20"/>
        </w:rPr>
      </w:pPr>
    </w:p>
    <w:sectPr w:rsidR="0000140C" w:rsidRPr="002248AE"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CB57D" w14:textId="77777777" w:rsidR="00B65946" w:rsidRDefault="00B65946">
      <w:r>
        <w:separator/>
      </w:r>
    </w:p>
  </w:endnote>
  <w:endnote w:type="continuationSeparator" w:id="0">
    <w:p w14:paraId="57ECAB0F" w14:textId="77777777" w:rsidR="00B65946" w:rsidRDefault="00B6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7" w14:textId="77777777" w:rsidR="006B73B8" w:rsidRDefault="006B73B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8057138" w14:textId="77777777" w:rsidR="006B73B8" w:rsidRDefault="006B73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D146E" w14:textId="77777777" w:rsidR="00B65946" w:rsidRDefault="00B65946">
      <w:r>
        <w:separator/>
      </w:r>
    </w:p>
  </w:footnote>
  <w:footnote w:type="continuationSeparator" w:id="0">
    <w:p w14:paraId="18C2E605" w14:textId="77777777" w:rsidR="00B65946" w:rsidRDefault="00B65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6" w14:textId="77777777" w:rsidR="006B73B8" w:rsidRDefault="006B73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274A7"/>
    <w:multiLevelType w:val="hybridMultilevel"/>
    <w:tmpl w:val="E44E3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85E0C"/>
    <w:multiLevelType w:val="hybridMultilevel"/>
    <w:tmpl w:val="AEB27E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A6C387E"/>
    <w:multiLevelType w:val="hybridMultilevel"/>
    <w:tmpl w:val="7F6A8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E767EB"/>
    <w:multiLevelType w:val="hybridMultilevel"/>
    <w:tmpl w:val="DD42C0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3"/>
  </w:num>
  <w:num w:numId="2">
    <w:abstractNumId w:val="27"/>
  </w:num>
  <w:num w:numId="3">
    <w:abstractNumId w:val="31"/>
  </w:num>
  <w:num w:numId="4">
    <w:abstractNumId w:val="26"/>
  </w:num>
  <w:num w:numId="5">
    <w:abstractNumId w:val="18"/>
  </w:num>
  <w:num w:numId="6">
    <w:abstractNumId w:val="0"/>
  </w:num>
  <w:num w:numId="7">
    <w:abstractNumId w:val="7"/>
  </w:num>
  <w:num w:numId="8">
    <w:abstractNumId w:val="19"/>
  </w:num>
  <w:num w:numId="9">
    <w:abstractNumId w:val="14"/>
  </w:num>
  <w:num w:numId="10">
    <w:abstractNumId w:val="1"/>
  </w:num>
  <w:num w:numId="11">
    <w:abstractNumId w:val="15"/>
  </w:num>
  <w:num w:numId="12">
    <w:abstractNumId w:val="3"/>
  </w:num>
  <w:num w:numId="13">
    <w:abstractNumId w:val="17"/>
  </w:num>
  <w:num w:numId="14">
    <w:abstractNumId w:val="28"/>
  </w:num>
  <w:num w:numId="15">
    <w:abstractNumId w:val="4"/>
  </w:num>
  <w:num w:numId="16">
    <w:abstractNumId w:val="2"/>
  </w:num>
  <w:num w:numId="17">
    <w:abstractNumId w:val="8"/>
  </w:num>
  <w:num w:numId="18">
    <w:abstractNumId w:val="11"/>
  </w:num>
  <w:num w:numId="19">
    <w:abstractNumId w:val="22"/>
  </w:num>
  <w:num w:numId="20">
    <w:abstractNumId w:val="24"/>
  </w:num>
  <w:num w:numId="21">
    <w:abstractNumId w:val="32"/>
  </w:num>
  <w:num w:numId="22">
    <w:abstractNumId w:val="21"/>
  </w:num>
  <w:num w:numId="23">
    <w:abstractNumId w:val="10"/>
  </w:num>
  <w:num w:numId="24">
    <w:abstractNumId w:val="5"/>
  </w:num>
  <w:num w:numId="25">
    <w:abstractNumId w:val="30"/>
  </w:num>
  <w:num w:numId="26">
    <w:abstractNumId w:val="12"/>
  </w:num>
  <w:num w:numId="27">
    <w:abstractNumId w:val="20"/>
  </w:num>
  <w:num w:numId="28">
    <w:abstractNumId w:val="13"/>
  </w:num>
  <w:num w:numId="29">
    <w:abstractNumId w:val="29"/>
  </w:num>
  <w:num w:numId="30">
    <w:abstractNumId w:val="33"/>
  </w:num>
  <w:num w:numId="31">
    <w:abstractNumId w:val="33"/>
  </w:num>
  <w:num w:numId="32">
    <w:abstractNumId w:val="33"/>
  </w:num>
  <w:num w:numId="33">
    <w:abstractNumId w:val="33"/>
  </w:num>
  <w:num w:numId="34">
    <w:abstractNumId w:val="33"/>
  </w:num>
  <w:num w:numId="35">
    <w:abstractNumId w:val="33"/>
  </w:num>
  <w:num w:numId="36">
    <w:abstractNumId w:val="6"/>
  </w:num>
  <w:num w:numId="37">
    <w:abstractNumId w:val="9"/>
  </w:num>
  <w:num w:numId="3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AA4"/>
    <w:rsid w:val="00B94C50"/>
    <w:rsid w:val="00B9500D"/>
    <w:rsid w:val="00B952A5"/>
    <w:rsid w:val="00B955FA"/>
    <w:rsid w:val="00B95666"/>
    <w:rsid w:val="00B95F15"/>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0570BD"/>
  <w15:chartTrackingRefBased/>
  <w15:docId w15:val="{8BA6CBF9-45E9-42B5-BFA2-19304CA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19"/>
      </w:numPr>
    </w:pPr>
    <w:rPr>
      <w:rFonts w:ascii="Times" w:eastAsia="Batang" w:hAnsi="Times"/>
      <w:lang w:val="en-GB"/>
    </w:rPr>
  </w:style>
  <w:style w:type="paragraph" w:customStyle="1" w:styleId="bullet2">
    <w:name w:val="bullet2"/>
    <w:basedOn w:val="a"/>
    <w:link w:val="bullet2Char"/>
    <w:qFormat/>
    <w:rsid w:val="00496035"/>
    <w:pPr>
      <w:numPr>
        <w:ilvl w:val="1"/>
        <w:numId w:val="19"/>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19"/>
      </w:numPr>
      <w:ind w:hanging="180"/>
    </w:pPr>
    <w:rPr>
      <w:rFonts w:ascii="Times" w:eastAsia="Batang" w:hAnsi="Times"/>
      <w:lang w:val="en-GB"/>
    </w:rPr>
  </w:style>
  <w:style w:type="paragraph" w:customStyle="1" w:styleId="bullet4">
    <w:name w:val="bullet4"/>
    <w:basedOn w:val="a"/>
    <w:qFormat/>
    <w:rsid w:val="00496035"/>
    <w:pPr>
      <w:numPr>
        <w:ilvl w:val="3"/>
        <w:numId w:val="19"/>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373C1-F450-49A9-8DE1-529FFE7C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25</cp:revision>
  <cp:lastPrinted>2007-08-28T02:45:00Z</cp:lastPrinted>
  <dcterms:created xsi:type="dcterms:W3CDTF">2018-12-07T08:47:00Z</dcterms:created>
  <dcterms:modified xsi:type="dcterms:W3CDTF">2019-04-30T02:47:00Z</dcterms:modified>
</cp:coreProperties>
</file>